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15" w:rsidRPr="00E00E54" w:rsidRDefault="00947615" w:rsidP="00731DC2">
      <w:pPr>
        <w:jc w:val="center"/>
        <w:rPr>
          <w:rFonts w:ascii="Adobe Jenson Pro" w:eastAsia="Adobe 黑体 Std R" w:hAnsi="Adobe Jenson Pro"/>
          <w:sz w:val="30"/>
          <w:szCs w:val="30"/>
        </w:rPr>
      </w:pPr>
      <w:r w:rsidRPr="00E00E54">
        <w:rPr>
          <w:rFonts w:ascii="Adobe Jenson Pro" w:eastAsia="Adobe 黑体 Std R" w:hAnsi="Adobe Jenson Pro"/>
          <w:color w:val="000000"/>
          <w:sz w:val="30"/>
          <w:szCs w:val="30"/>
        </w:rPr>
        <w:t>《金融工程（第</w:t>
      </w:r>
      <w:r w:rsidR="00C422FB">
        <w:rPr>
          <w:rFonts w:ascii="Adobe Jenson Pro" w:eastAsia="Adobe 黑体 Std R" w:hAnsi="Adobe Jenson Pro" w:hint="eastAsia"/>
          <w:color w:val="000000"/>
          <w:sz w:val="30"/>
          <w:szCs w:val="30"/>
        </w:rPr>
        <w:t>4</w:t>
      </w:r>
      <w:r w:rsidRPr="00E00E54">
        <w:rPr>
          <w:rFonts w:ascii="Adobe Jenson Pro" w:eastAsia="Adobe 黑体 Std R" w:hAnsi="Adobe Jenson Pro"/>
          <w:color w:val="000000"/>
          <w:sz w:val="30"/>
          <w:szCs w:val="30"/>
        </w:rPr>
        <w:t>版）》勘误</w:t>
      </w:r>
    </w:p>
    <w:tbl>
      <w:tblPr>
        <w:tblpPr w:leftFromText="180" w:rightFromText="180" w:vertAnchor="page" w:horzAnchor="margin" w:tblpY="2647"/>
        <w:tblW w:w="0" w:type="auto"/>
        <w:tblBorders>
          <w:top w:val="single" w:sz="12" w:space="0" w:color="008000"/>
          <w:bottom w:val="single" w:sz="12" w:space="0" w:color="008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7"/>
        <w:gridCol w:w="6237"/>
      </w:tblGrid>
      <w:tr w:rsidR="00212BDD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212BDD" w:rsidRPr="00E00E54" w:rsidRDefault="00212BDD" w:rsidP="00731DC2">
            <w:pPr>
              <w:jc w:val="center"/>
              <w:rPr>
                <w:rFonts w:ascii="Adobe Jenson Pro" w:eastAsia="Adobe 黑体 Std R" w:hAnsi="Adobe Jenson Pro"/>
                <w:color w:val="000000"/>
                <w:kern w:val="0"/>
                <w:sz w:val="24"/>
                <w:szCs w:val="24"/>
              </w:rPr>
            </w:pPr>
            <w:r w:rsidRPr="00E00E54">
              <w:rPr>
                <w:rFonts w:ascii="Adobe Jenson Pro" w:eastAsia="Adobe 黑体 Std R" w:hAnsi="Adobe Jenson Pro"/>
                <w:color w:val="000000"/>
                <w:kern w:val="0"/>
                <w:sz w:val="24"/>
                <w:szCs w:val="24"/>
              </w:rPr>
              <w:t>书中位置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212BDD" w:rsidRPr="00E00E54" w:rsidRDefault="00212BDD" w:rsidP="00731DC2">
            <w:pPr>
              <w:jc w:val="center"/>
              <w:rPr>
                <w:rFonts w:ascii="Adobe Jenson Pro" w:eastAsia="Adobe 黑体 Std R" w:hAnsi="Adobe Jenson Pro"/>
                <w:color w:val="000000"/>
                <w:kern w:val="0"/>
                <w:sz w:val="24"/>
                <w:szCs w:val="24"/>
              </w:rPr>
            </w:pPr>
            <w:r w:rsidRPr="00E00E54">
              <w:rPr>
                <w:rFonts w:ascii="Adobe Jenson Pro" w:eastAsia="Adobe 黑体 Std R" w:hAnsi="Adobe Jenson Pro"/>
                <w:color w:val="000000"/>
                <w:kern w:val="0"/>
                <w:sz w:val="24"/>
                <w:szCs w:val="24"/>
              </w:rPr>
              <w:t>原</w:t>
            </w:r>
            <w:r w:rsidR="00E00E54">
              <w:rPr>
                <w:rFonts w:ascii="Adobe Jenson Pro" w:eastAsia="Adobe 黑体 Std R" w:hAnsi="Adobe Jenson Pro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00E54">
              <w:rPr>
                <w:rFonts w:ascii="Adobe Jenson Pro" w:eastAsia="Adobe 黑体 Std R" w:hAnsi="Adobe Jenson Pro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212BDD" w:rsidRPr="00E00E54" w:rsidRDefault="00212BDD" w:rsidP="00731DC2">
            <w:pPr>
              <w:jc w:val="center"/>
              <w:rPr>
                <w:rFonts w:ascii="Adobe Jenson Pro" w:eastAsia="Adobe 黑体 Std R" w:hAnsi="Adobe Jenson Pro"/>
                <w:color w:val="FF0000"/>
                <w:kern w:val="0"/>
                <w:sz w:val="24"/>
                <w:szCs w:val="24"/>
              </w:rPr>
            </w:pPr>
            <w:r w:rsidRPr="00E00E54">
              <w:rPr>
                <w:rFonts w:ascii="Adobe Jenson Pro" w:eastAsia="Adobe 黑体 Std R" w:hAnsi="Adobe Jenson Pro"/>
                <w:color w:val="FF0000"/>
                <w:kern w:val="0"/>
                <w:sz w:val="24"/>
                <w:szCs w:val="24"/>
              </w:rPr>
              <w:t>修</w:t>
            </w:r>
            <w:r w:rsidR="00E00E54" w:rsidRPr="00E00E54">
              <w:rPr>
                <w:rFonts w:ascii="Adobe Jenson Pro" w:eastAsia="Adobe 黑体 Std R" w:hAnsi="Adobe Jenson Pro" w:hint="eastAsia"/>
                <w:color w:val="FF0000"/>
                <w:kern w:val="0"/>
                <w:sz w:val="24"/>
                <w:szCs w:val="24"/>
              </w:rPr>
              <w:t xml:space="preserve">  </w:t>
            </w:r>
            <w:r w:rsidRPr="00E00E54">
              <w:rPr>
                <w:rFonts w:ascii="Adobe Jenson Pro" w:eastAsia="Adobe 黑体 Std R" w:hAnsi="Adobe Jenson Pro"/>
                <w:color w:val="FF0000"/>
                <w:kern w:val="0"/>
                <w:sz w:val="24"/>
                <w:szCs w:val="24"/>
              </w:rPr>
              <w:t>订</w:t>
            </w:r>
            <w:r w:rsidR="00367770">
              <w:rPr>
                <w:rFonts w:ascii="Adobe Jenson Pro" w:eastAsia="Adobe 黑体 Std R" w:hAnsi="Adobe Jenson Pro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367770">
              <w:rPr>
                <w:rFonts w:ascii="Adobe Jenson Pro" w:eastAsia="Adobe 黑体 Std R" w:hAnsi="Adobe Jenson Pro" w:hint="eastAsia"/>
                <w:color w:val="FF0000"/>
                <w:kern w:val="0"/>
                <w:sz w:val="24"/>
                <w:szCs w:val="24"/>
              </w:rPr>
              <w:t>（红色部分为修订）</w:t>
            </w:r>
          </w:p>
        </w:tc>
      </w:tr>
      <w:tr w:rsidR="00C422FB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731DC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/>
                <w:color w:val="000000"/>
                <w:szCs w:val="21"/>
              </w:rPr>
              <w:t>P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33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倒数第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8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行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367770">
            <w:pPr>
              <w:ind w:firstLineChars="200" w:firstLine="420"/>
              <w:jc w:val="left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长期国债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DB669A">
            <w:pPr>
              <w:ind w:firstLineChars="200" w:firstLine="420"/>
              <w:jc w:val="left"/>
              <w:rPr>
                <w:rFonts w:ascii="Adobe Jenson Pro" w:hAnsi="Adobe Jenson Pro" w:hint="eastAsia"/>
                <w:color w:val="FF0000"/>
                <w:szCs w:val="21"/>
              </w:rPr>
            </w:pPr>
            <w:r>
              <w:rPr>
                <w:rFonts w:ascii="Adobe Jenson Pro" w:hAnsi="Adobe Jenson Pro" w:hint="eastAsia"/>
                <w:color w:val="FF0000"/>
                <w:szCs w:val="21"/>
              </w:rPr>
              <w:t>国债</w:t>
            </w:r>
          </w:p>
        </w:tc>
      </w:tr>
      <w:tr w:rsidR="00C422FB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731DC2">
            <w:pPr>
              <w:jc w:val="center"/>
              <w:rPr>
                <w:rFonts w:ascii="Adobe Jenson Pro" w:hAnsi="Adobe Jenson Pro"/>
                <w:color w:val="000000"/>
                <w:szCs w:val="21"/>
              </w:rPr>
            </w:pPr>
            <w:r>
              <w:rPr>
                <w:rFonts w:ascii="Adobe Jenson Pro" w:hAnsi="Adobe Jenson Pro"/>
                <w:color w:val="000000"/>
                <w:szCs w:val="21"/>
              </w:rPr>
              <w:t>P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37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2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行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367770">
            <w:pPr>
              <w:ind w:firstLineChars="200" w:firstLine="420"/>
              <w:jc w:val="left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经纪人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DB669A">
            <w:pPr>
              <w:ind w:firstLineChars="200" w:firstLine="420"/>
              <w:jc w:val="left"/>
              <w:rPr>
                <w:rFonts w:ascii="Adobe Jenson Pro" w:hAnsi="Adobe Jenson Pro" w:hint="eastAsia"/>
                <w:color w:val="FF0000"/>
                <w:szCs w:val="21"/>
              </w:rPr>
            </w:pPr>
            <w:r>
              <w:rPr>
                <w:rFonts w:ascii="Adobe Jenson Pro" w:hAnsi="Adobe Jenson Pro" w:hint="eastAsia"/>
                <w:color w:val="FF0000"/>
                <w:szCs w:val="21"/>
              </w:rPr>
              <w:t>期货公司</w:t>
            </w:r>
          </w:p>
        </w:tc>
      </w:tr>
      <w:tr w:rsidR="00C422FB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731DC2">
            <w:pPr>
              <w:jc w:val="center"/>
              <w:rPr>
                <w:rFonts w:ascii="Adobe Jenson Pro" w:hAnsi="Adobe Jenson Pro"/>
                <w:color w:val="000000"/>
                <w:szCs w:val="21"/>
              </w:rPr>
            </w:pPr>
            <w:r>
              <w:rPr>
                <w:rFonts w:ascii="Adobe Jenson Pro" w:hAnsi="Adobe Jenson Pro"/>
                <w:color w:val="000000"/>
                <w:szCs w:val="21"/>
              </w:rPr>
              <w:t>P37</w:t>
            </w:r>
            <w:r>
              <w:rPr>
                <w:rFonts w:ascii="Adobe Jenson Pro" w:hAnsi="Adobe Jenson Pro"/>
                <w:color w:val="000000"/>
                <w:szCs w:val="21"/>
              </w:rPr>
              <w:t>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4-5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行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367770">
            <w:pPr>
              <w:ind w:firstLineChars="200" w:firstLine="420"/>
              <w:jc w:val="left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恢复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DB669A">
            <w:pPr>
              <w:ind w:firstLineChars="200" w:firstLine="420"/>
              <w:jc w:val="left"/>
              <w:rPr>
                <w:rFonts w:ascii="Adobe Jenson Pro" w:hAnsi="Adobe Jenson Pro" w:hint="eastAsia"/>
                <w:color w:val="FF0000"/>
                <w:szCs w:val="21"/>
              </w:rPr>
            </w:pPr>
            <w:r>
              <w:rPr>
                <w:rFonts w:ascii="Adobe Jenson Pro" w:hAnsi="Adobe Jenson Pro" w:hint="eastAsia"/>
                <w:color w:val="FF0000"/>
                <w:szCs w:val="21"/>
              </w:rPr>
              <w:t>增加</w:t>
            </w:r>
          </w:p>
        </w:tc>
      </w:tr>
      <w:tr w:rsidR="00C422FB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731DC2">
            <w:pPr>
              <w:jc w:val="center"/>
              <w:rPr>
                <w:rFonts w:ascii="Adobe Jenson Pro" w:hAnsi="Adobe Jenson Pro"/>
                <w:color w:val="000000"/>
                <w:szCs w:val="21"/>
              </w:rPr>
            </w:pPr>
            <w:r w:rsidRPr="00C422FB">
              <w:rPr>
                <w:rFonts w:ascii="Adobe Jenson Pro" w:hAnsi="Adobe Jenson Pro" w:hint="eastAsia"/>
                <w:color w:val="000000"/>
                <w:szCs w:val="21"/>
              </w:rPr>
              <w:t>P37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表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2.9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367770">
            <w:pPr>
              <w:ind w:firstLineChars="200" w:firstLine="420"/>
              <w:jc w:val="left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2007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年欧洲美元期货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C422FB" w:rsidRDefault="00C422FB" w:rsidP="00DB669A">
            <w:pPr>
              <w:ind w:firstLineChars="200" w:firstLine="420"/>
              <w:jc w:val="left"/>
              <w:rPr>
                <w:rFonts w:ascii="Adobe Jenson Pro" w:hAnsi="Adobe Jenson Pro" w:hint="eastAsia"/>
                <w:color w:val="FF0000"/>
                <w:szCs w:val="21"/>
              </w:rPr>
            </w:pPr>
            <w:r>
              <w:rPr>
                <w:rFonts w:ascii="Adobe Jenson Pro" w:hAnsi="Adobe Jenson Pro" w:hint="eastAsia"/>
                <w:color w:val="FF0000"/>
                <w:szCs w:val="21"/>
              </w:rPr>
              <w:t>2015</w:t>
            </w:r>
            <w:r>
              <w:rPr>
                <w:rFonts w:ascii="Adobe Jenson Pro" w:hAnsi="Adobe Jenson Pro" w:hint="eastAsia"/>
                <w:color w:val="FF0000"/>
                <w:szCs w:val="21"/>
              </w:rPr>
              <w:t>年</w:t>
            </w:r>
            <w:r>
              <w:rPr>
                <w:rFonts w:ascii="Adobe Jenson Pro" w:hAnsi="Adobe Jenson Pro" w:hint="eastAsia"/>
                <w:color w:val="FF0000"/>
                <w:szCs w:val="21"/>
              </w:rPr>
              <w:t>9</w:t>
            </w:r>
            <w:r>
              <w:rPr>
                <w:rFonts w:ascii="Adobe Jenson Pro" w:hAnsi="Adobe Jenson Pro" w:hint="eastAsia"/>
                <w:color w:val="FF0000"/>
                <w:szCs w:val="21"/>
              </w:rPr>
              <w:t>月沪深</w:t>
            </w:r>
            <w:r>
              <w:rPr>
                <w:rFonts w:ascii="Adobe Jenson Pro" w:hAnsi="Adobe Jenson Pro" w:hint="eastAsia"/>
                <w:color w:val="FF0000"/>
                <w:szCs w:val="21"/>
              </w:rPr>
              <w:t>300</w:t>
            </w:r>
            <w:r>
              <w:rPr>
                <w:rFonts w:ascii="Adobe Jenson Pro" w:hAnsi="Adobe Jenson Pro" w:hint="eastAsia"/>
                <w:color w:val="FF0000"/>
                <w:szCs w:val="21"/>
              </w:rPr>
              <w:t>期货</w:t>
            </w:r>
          </w:p>
        </w:tc>
      </w:tr>
      <w:tr w:rsidR="00933A83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933A83" w:rsidRDefault="00C422FB" w:rsidP="00731DC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P68</w:t>
            </w:r>
          </w:p>
          <w:p w:rsidR="00933A83" w:rsidRPr="00FA3D3F" w:rsidRDefault="00C422FB" w:rsidP="00731DC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表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4.2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最后一个数字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933A83" w:rsidRPr="00FA3D3F" w:rsidRDefault="00C422FB" w:rsidP="00367770">
            <w:pPr>
              <w:ind w:firstLineChars="200" w:firstLine="420"/>
              <w:jc w:val="left"/>
              <w:rPr>
                <w:rFonts w:ascii="Adobe Jenson Pro" w:hAnsi="Adobe Jenson Pro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12.26%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933A83" w:rsidRPr="00933A83" w:rsidRDefault="00C422FB" w:rsidP="00DB669A">
            <w:pPr>
              <w:ind w:firstLineChars="200" w:firstLine="420"/>
              <w:jc w:val="left"/>
              <w:rPr>
                <w:rFonts w:ascii="Adobe Jenson Pro" w:hAnsi="Adobe Jenson Pro"/>
                <w:color w:val="FF0000"/>
                <w:szCs w:val="21"/>
              </w:rPr>
            </w:pPr>
            <w:r>
              <w:rPr>
                <w:rFonts w:ascii="Adobe Jenson Pro" w:hAnsi="Adobe Jenson Pro" w:hint="eastAsia"/>
                <w:color w:val="FF0000"/>
                <w:szCs w:val="21"/>
              </w:rPr>
              <w:t>11.59%</w:t>
            </w:r>
          </w:p>
        </w:tc>
      </w:tr>
      <w:tr w:rsidR="00752C17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52C17" w:rsidRPr="00FA3D3F" w:rsidRDefault="00752C17" w:rsidP="00C422FB">
            <w:pPr>
              <w:jc w:val="center"/>
              <w:rPr>
                <w:rFonts w:ascii="Adobe Jenson Pro" w:hAnsi="Adobe Jenson Pro"/>
                <w:color w:val="000000"/>
                <w:szCs w:val="21"/>
              </w:rPr>
            </w:pPr>
            <w:r w:rsidRPr="00FA3D3F">
              <w:rPr>
                <w:rFonts w:ascii="Adobe Jenson Pro" w:hAnsi="Adobe Jenson Pro"/>
                <w:color w:val="000000"/>
                <w:szCs w:val="21"/>
              </w:rPr>
              <w:t>P</w:t>
            </w:r>
            <w:r w:rsidR="00C422FB">
              <w:rPr>
                <w:rFonts w:ascii="Adobe Jenson Pro" w:hAnsi="Adobe Jenson Pro" w:hint="eastAsia"/>
                <w:color w:val="000000"/>
                <w:szCs w:val="21"/>
              </w:rPr>
              <w:t>84</w:t>
            </w:r>
            <w:r w:rsidR="00B4261E">
              <w:rPr>
                <w:rFonts w:ascii="Adobe Jenson Pro" w:hAnsi="Adobe Jenson Pro" w:hint="eastAsia"/>
                <w:color w:val="000000"/>
                <w:szCs w:val="21"/>
              </w:rPr>
              <w:t>最后一行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52C17" w:rsidRPr="00FA3D3F" w:rsidRDefault="00B4261E" w:rsidP="00367770">
            <w:pPr>
              <w:ind w:firstLineChars="200" w:firstLine="420"/>
              <w:jc w:val="left"/>
              <w:rPr>
                <w:rFonts w:ascii="Adobe Jenson Pro" w:hAnsi="Adobe Jenson Pro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11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52C17" w:rsidRPr="00FA3D3F" w:rsidRDefault="00B4261E" w:rsidP="00DB669A">
            <w:pPr>
              <w:ind w:firstLineChars="200" w:firstLine="420"/>
              <w:jc w:val="left"/>
              <w:rPr>
                <w:rFonts w:ascii="Adobe Jenson Pro" w:hAnsi="Adobe Jenson Pro"/>
                <w:color w:val="FF0000"/>
                <w:szCs w:val="21"/>
              </w:rPr>
            </w:pPr>
            <w:r>
              <w:rPr>
                <w:rFonts w:ascii="Adobe Jenson Pro" w:hAnsi="Adobe Jenson Pro" w:hint="eastAsia"/>
                <w:color w:val="FF0000"/>
                <w:szCs w:val="21"/>
              </w:rPr>
              <w:t>28</w:t>
            </w:r>
          </w:p>
        </w:tc>
      </w:tr>
      <w:tr w:rsidR="009846AD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E167F3" w:rsidRDefault="00B4261E" w:rsidP="00731DC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/>
                <w:color w:val="000000"/>
                <w:szCs w:val="21"/>
              </w:rPr>
              <w:t>P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93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脚注</w:t>
            </w:r>
          </w:p>
          <w:p w:rsidR="009846AD" w:rsidRPr="00FA3D3F" w:rsidRDefault="009846AD" w:rsidP="00731DC2">
            <w:pPr>
              <w:jc w:val="center"/>
              <w:rPr>
                <w:rFonts w:ascii="Adobe Jenson Pro" w:hAnsi="Adobe Jenson Pro"/>
                <w:color w:val="000000"/>
                <w:szCs w:val="21"/>
              </w:rPr>
            </w:pP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9846AD" w:rsidRPr="00FA3D3F" w:rsidRDefault="00B4261E" w:rsidP="00DB669A">
            <w:pPr>
              <w:ind w:firstLineChars="200" w:firstLine="420"/>
              <w:jc w:val="left"/>
              <w:rPr>
                <w:rFonts w:ascii="Adobe Jenson Pro" w:hAnsi="Adobe Jenson Pro"/>
                <w:color w:val="00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5.22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DB669A" w:rsidRPr="00B4261E" w:rsidRDefault="00B4261E" w:rsidP="00A95D30">
            <w:pPr>
              <w:snapToGrid w:val="0"/>
              <w:ind w:firstLineChars="200" w:firstLine="420"/>
              <w:jc w:val="left"/>
              <w:textAlignment w:val="center"/>
              <w:rPr>
                <w:rFonts w:ascii="Adobe Jenson Pro" w:hAnsi="Adobe Jenson Pro"/>
                <w:color w:val="FF0000"/>
                <w:position w:val="-28"/>
                <w:szCs w:val="21"/>
              </w:rPr>
            </w:pPr>
            <w:r w:rsidRPr="00B4261E">
              <w:rPr>
                <w:rFonts w:ascii="Adobe Jenson Pro" w:hAnsi="Adobe Jenson Pro" w:hint="eastAsia"/>
                <w:color w:val="FF0000"/>
                <w:position w:val="-28"/>
                <w:szCs w:val="21"/>
              </w:rPr>
              <w:t>5.24</w:t>
            </w:r>
          </w:p>
        </w:tc>
      </w:tr>
      <w:tr w:rsidR="00757071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57071" w:rsidRPr="00FA3D3F" w:rsidRDefault="00B4261E" w:rsidP="00B4261E">
            <w:pPr>
              <w:jc w:val="center"/>
              <w:rPr>
                <w:rFonts w:ascii="Adobe Jenson Pro" w:hAnsi="Adobe Jenson Pro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P100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10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行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57071" w:rsidRPr="00FA3D3F" w:rsidRDefault="00B4261E" w:rsidP="00DB669A">
            <w:pPr>
              <w:ind w:firstLineChars="200" w:firstLine="420"/>
              <w:jc w:val="left"/>
              <w:rPr>
                <w:rFonts w:ascii="Adobe Jenson Pro" w:hAnsi="Adobe Jenson Pro"/>
                <w:color w:val="00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右边那对箭头方向反了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57071" w:rsidRPr="00FA3D3F" w:rsidRDefault="00B4261E" w:rsidP="00DB669A">
            <w:pPr>
              <w:snapToGrid w:val="0"/>
              <w:ind w:firstLineChars="200" w:firstLine="420"/>
              <w:jc w:val="left"/>
              <w:rPr>
                <w:rFonts w:ascii="Adobe Jenson Pro" w:hAnsi="Adobe Jenson Pro"/>
                <w:color w:val="00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上下边箭头正确的分别为：</w:t>
            </w:r>
            <w:r w:rsidRPr="00B4261E">
              <w:rPr>
                <w:rFonts w:ascii="宋体" w:hAnsi="宋体" w:hint="eastAsia"/>
                <w:color w:val="FF0000"/>
                <w:position w:val="-28"/>
                <w:szCs w:val="21"/>
              </w:rPr>
              <w:t>←→</w:t>
            </w:r>
          </w:p>
        </w:tc>
      </w:tr>
      <w:tr w:rsidR="00933A83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933A83" w:rsidRDefault="00933A83" w:rsidP="00731DC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P101</w:t>
            </w:r>
          </w:p>
          <w:p w:rsidR="00933A83" w:rsidRDefault="00B4261E" w:rsidP="00731DC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倒数第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2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行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933A83" w:rsidRDefault="00B4261E" w:rsidP="00DB669A">
            <w:pPr>
              <w:ind w:firstLineChars="200" w:firstLine="420"/>
              <w:jc w:val="left"/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银行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933A83" w:rsidRPr="00933A83" w:rsidRDefault="00B4261E" w:rsidP="00DB669A">
            <w:pPr>
              <w:snapToGrid w:val="0"/>
              <w:ind w:firstLineChars="200" w:firstLine="420"/>
              <w:jc w:val="left"/>
              <w:rPr>
                <w:rFonts w:ascii="Adobe Jenson Pro" w:hAnsi="Adobe Jenson Pro" w:hint="eastAsia"/>
                <w:color w:val="FF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FF0000"/>
                <w:position w:val="-28"/>
                <w:szCs w:val="21"/>
              </w:rPr>
              <w:t>企业</w:t>
            </w:r>
          </w:p>
        </w:tc>
      </w:tr>
      <w:tr w:rsidR="00757071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57071" w:rsidRDefault="00757071" w:rsidP="00731DC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P104</w:t>
            </w:r>
          </w:p>
          <w:p w:rsidR="00757071" w:rsidRDefault="00414809" w:rsidP="00731DC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图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6.6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57071" w:rsidRDefault="00414809" w:rsidP="00DB669A">
            <w:pPr>
              <w:ind w:firstLineChars="200" w:firstLine="420"/>
              <w:jc w:val="left"/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外汇远期和互换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57071" w:rsidRDefault="00414809" w:rsidP="00DB669A">
            <w:pPr>
              <w:snapToGrid w:val="0"/>
              <w:ind w:firstLineChars="200" w:firstLine="420"/>
              <w:jc w:val="left"/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外汇远期和</w:t>
            </w:r>
            <w:r w:rsidRPr="00414809">
              <w:rPr>
                <w:rFonts w:ascii="Adobe Jenson Pro" w:hAnsi="Adobe Jenson Pro" w:hint="eastAsia"/>
                <w:color w:val="FF0000"/>
                <w:position w:val="-28"/>
                <w:szCs w:val="21"/>
              </w:rPr>
              <w:t>掉期</w:t>
            </w:r>
          </w:p>
        </w:tc>
      </w:tr>
      <w:tr w:rsidR="00045542" w:rsidRPr="00045542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045542" w:rsidRPr="00FA3D3F" w:rsidRDefault="00414809" w:rsidP="00414809">
            <w:pPr>
              <w:jc w:val="center"/>
              <w:rPr>
                <w:rFonts w:ascii="Adobe Jenson Pro" w:hAnsi="Adobe Jenson Pro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P133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第二节“一、”标题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045542" w:rsidRPr="00045542" w:rsidRDefault="00414809" w:rsidP="00045542">
            <w:pPr>
              <w:jc w:val="left"/>
              <w:textAlignment w:val="center"/>
              <w:rPr>
                <w:rFonts w:ascii="Adobe Jenson Pro" w:hAnsi="Adobe Jenson Pro"/>
                <w:color w:val="000000"/>
                <w:szCs w:val="21"/>
              </w:rPr>
            </w:pPr>
            <w:r>
              <w:rPr>
                <w:rFonts w:ascii="Adobe Jenson Pro" w:hAnsi="Adobe Jenson Pro"/>
                <w:color w:val="000000"/>
                <w:szCs w:val="21"/>
              </w:rPr>
              <w:t>利率互换后加上脚注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045542" w:rsidRPr="00FA3D3F" w:rsidRDefault="00414809" w:rsidP="00045542">
            <w:pPr>
              <w:snapToGrid w:val="0"/>
              <w:jc w:val="left"/>
              <w:rPr>
                <w:rFonts w:ascii="Adobe Jenson Pro" w:hAnsi="Adobe Jenson Pro"/>
                <w:color w:val="00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脚注：</w:t>
            </w:r>
            <w:r w:rsidRPr="00414809">
              <w:rPr>
                <w:rFonts w:ascii="Adobe Jenson Pro" w:hAnsi="Adobe Jenson Pro" w:hint="eastAsia"/>
                <w:color w:val="FF0000"/>
                <w:szCs w:val="21"/>
              </w:rPr>
              <w:t>严格来说，利率互换的期限与下文需要转换的资产和负债的期限要相等。</w:t>
            </w:r>
          </w:p>
        </w:tc>
      </w:tr>
      <w:tr w:rsidR="00045542" w:rsidRPr="00045542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045542" w:rsidRDefault="00414809" w:rsidP="00731DC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P135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第一行“二、”标题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045542" w:rsidRPr="00045542" w:rsidRDefault="00C84512" w:rsidP="00C84512">
            <w:pPr>
              <w:jc w:val="left"/>
              <w:textAlignment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货币</w:t>
            </w:r>
            <w:r w:rsidR="00414809" w:rsidRPr="00414809">
              <w:rPr>
                <w:rFonts w:ascii="Adobe Jenson Pro" w:hAnsi="Adobe Jenson Pro" w:hint="eastAsia"/>
                <w:color w:val="000000"/>
                <w:szCs w:val="21"/>
              </w:rPr>
              <w:t>互换后加上脚注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045542" w:rsidRPr="00045542" w:rsidRDefault="00C84512" w:rsidP="00045542">
            <w:pPr>
              <w:snapToGrid w:val="0"/>
              <w:jc w:val="left"/>
              <w:textAlignment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脚注：</w:t>
            </w:r>
            <w:r w:rsidRPr="00C84512">
              <w:rPr>
                <w:rFonts w:ascii="Adobe Jenson Pro" w:hAnsi="Adobe Jenson Pro" w:hint="eastAsia"/>
                <w:color w:val="FF0000"/>
                <w:szCs w:val="21"/>
              </w:rPr>
              <w:t>严格来说，货币互换的期限与下文需要转换的资产和负债的期限要相等。</w:t>
            </w:r>
          </w:p>
        </w:tc>
      </w:tr>
      <w:tr w:rsidR="007354E4" w:rsidRPr="00045542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354E4" w:rsidRDefault="00C84512" w:rsidP="007354E4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/>
                <w:color w:val="000000"/>
                <w:szCs w:val="21"/>
              </w:rPr>
              <w:lastRenderedPageBreak/>
              <w:t>P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135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案例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8.5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（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2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））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354E4" w:rsidRDefault="00C84512" w:rsidP="007354E4">
            <w:pPr>
              <w:textAlignment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货币互换合约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354E4" w:rsidRDefault="00C84512" w:rsidP="007354E4">
            <w:pPr>
              <w:textAlignment w:val="center"/>
              <w:rPr>
                <w:rFonts w:ascii="Adobe Jenson Pro" w:hAnsi="Adobe Jenson Pro" w:hint="eastAsia"/>
                <w:color w:val="000000"/>
                <w:szCs w:val="21"/>
              </w:rPr>
            </w:pPr>
            <w:r w:rsidRPr="00C84512">
              <w:rPr>
                <w:rFonts w:ascii="Adobe Jenson Pro" w:hAnsi="Adobe Jenson Pro" w:hint="eastAsia"/>
                <w:color w:val="FF0000"/>
                <w:szCs w:val="21"/>
              </w:rPr>
              <w:t>10</w:t>
            </w:r>
            <w:r w:rsidRPr="00C84512">
              <w:rPr>
                <w:rFonts w:ascii="Adobe Jenson Pro" w:hAnsi="Adobe Jenson Pro" w:hint="eastAsia"/>
                <w:color w:val="FF0000"/>
                <w:szCs w:val="21"/>
              </w:rPr>
              <w:t>年期的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货币互换合约</w:t>
            </w:r>
          </w:p>
        </w:tc>
      </w:tr>
      <w:tr w:rsidR="00A813BB" w:rsidRPr="00045542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A813BB" w:rsidRDefault="00C84512" w:rsidP="00C8451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P140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2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段第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2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行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A813BB" w:rsidRPr="007354E4" w:rsidRDefault="00C84512" w:rsidP="007354E4">
            <w:pPr>
              <w:textAlignment w:val="center"/>
              <w:rPr>
                <w:rFonts w:ascii="Adobe Jenson Pro" w:hAnsi="Adobe Jenson Pro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2015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年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10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月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28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日之前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A813BB" w:rsidRPr="00A813BB" w:rsidRDefault="00C84512" w:rsidP="00C84512">
            <w:pPr>
              <w:textAlignment w:val="center"/>
              <w:rPr>
                <w:rFonts w:ascii="Adobe Jenson Pro" w:hAnsi="Adobe Jenson Pro"/>
                <w:dstrike/>
                <w:color w:val="FF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2015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年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10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月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28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日</w:t>
            </w:r>
            <w:r w:rsidRPr="00C84512">
              <w:rPr>
                <w:rFonts w:ascii="Adobe Jenson Pro" w:hAnsi="Adobe Jenson Pro" w:hint="eastAsia"/>
                <w:dstrike/>
                <w:color w:val="FF0000"/>
                <w:szCs w:val="21"/>
              </w:rPr>
              <w:t>之前</w:t>
            </w:r>
          </w:p>
        </w:tc>
      </w:tr>
      <w:tr w:rsidR="007354E4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354E4" w:rsidRPr="00FA3D3F" w:rsidRDefault="00C84512" w:rsidP="00C84512">
            <w:pPr>
              <w:jc w:val="center"/>
              <w:rPr>
                <w:rFonts w:ascii="Adobe Jenson Pro" w:hAnsi="Adobe Jenson Pro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P140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2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段段数第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2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行和第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3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段第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1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行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354E4" w:rsidRPr="00FA3D3F" w:rsidRDefault="00C84512" w:rsidP="007354E4">
            <w:pPr>
              <w:jc w:val="left"/>
              <w:rPr>
                <w:rFonts w:ascii="Adobe Jenson Pro" w:hAnsi="Adobe Jenson Pro"/>
                <w:color w:val="00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2.15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7354E4" w:rsidRPr="00E167F3" w:rsidRDefault="00C84512" w:rsidP="007354E4">
            <w:pPr>
              <w:jc w:val="left"/>
              <w:rPr>
                <w:rFonts w:ascii="Adobe Jenson Pro" w:hAnsi="Adobe Jenson Pro"/>
                <w:color w:val="00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FF0000"/>
                <w:position w:val="-28"/>
                <w:szCs w:val="21"/>
              </w:rPr>
              <w:t>0.0720</w:t>
            </w:r>
          </w:p>
        </w:tc>
      </w:tr>
      <w:tr w:rsidR="00A813BB" w:rsidRPr="00FA3D3F" w:rsidTr="00E167F3">
        <w:tc>
          <w:tcPr>
            <w:tcW w:w="152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A813BB" w:rsidRDefault="00C84512" w:rsidP="00C84512">
            <w:pPr>
              <w:jc w:val="center"/>
              <w:rPr>
                <w:rFonts w:ascii="Adobe Jenson Pro" w:hAnsi="Adobe Jenson Pro" w:hint="eastAsia"/>
                <w:color w:val="00000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szCs w:val="21"/>
              </w:rPr>
              <w:t>P150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第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10</w:t>
            </w:r>
            <w:r>
              <w:rPr>
                <w:rFonts w:ascii="Adobe Jenson Pro" w:hAnsi="Adobe Jenson Pro" w:hint="eastAsia"/>
                <w:color w:val="000000"/>
                <w:szCs w:val="21"/>
              </w:rPr>
              <w:t>行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A813BB" w:rsidRDefault="00C84512" w:rsidP="007354E4">
            <w:pPr>
              <w:jc w:val="left"/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5</w:t>
            </w: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个期权价格</w:t>
            </w:r>
          </w:p>
        </w:tc>
        <w:tc>
          <w:tcPr>
            <w:tcW w:w="623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A813BB" w:rsidRPr="00E167F3" w:rsidRDefault="00C84512" w:rsidP="007354E4">
            <w:pPr>
              <w:jc w:val="left"/>
              <w:rPr>
                <w:rFonts w:ascii="Adobe Jenson Pro" w:hAnsi="Adobe Jenson Pro" w:hint="eastAsia"/>
                <w:color w:val="FF0000"/>
                <w:position w:val="-28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5</w:t>
            </w: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个</w:t>
            </w:r>
            <w:r w:rsidRPr="00C84512">
              <w:rPr>
                <w:rFonts w:ascii="Adobe Jenson Pro" w:hAnsi="Adobe Jenson Pro" w:hint="eastAsia"/>
                <w:color w:val="FF0000"/>
                <w:position w:val="-28"/>
                <w:szCs w:val="21"/>
              </w:rPr>
              <w:t>行</w:t>
            </w:r>
            <w:r>
              <w:rPr>
                <w:rFonts w:ascii="Adobe Jenson Pro" w:hAnsi="Adobe Jenson Pro" w:hint="eastAsia"/>
                <w:color w:val="000000"/>
                <w:position w:val="-28"/>
                <w:szCs w:val="21"/>
              </w:rPr>
              <w:t>权价格</w:t>
            </w:r>
          </w:p>
        </w:tc>
      </w:tr>
      <w:tr w:rsidR="005E7A84" w:rsidRPr="00FA3D3F" w:rsidTr="00E167F3">
        <w:tc>
          <w:tcPr>
            <w:tcW w:w="1526" w:type="dxa"/>
            <w:shd w:val="clear" w:color="auto" w:fill="auto"/>
            <w:vAlign w:val="center"/>
          </w:tcPr>
          <w:p w:rsidR="005E7A84" w:rsidRDefault="005E7A84" w:rsidP="00C84512">
            <w:pPr>
              <w:jc w:val="center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P154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正文倒数第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E7A84" w:rsidRDefault="005E7A84" w:rsidP="007354E4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本所不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E7A84" w:rsidRDefault="005E7A84" w:rsidP="007354E4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本所</w:t>
            </w:r>
            <w:r w:rsidRPr="005E7A84">
              <w:rPr>
                <w:rFonts w:ascii="Adobe Jenson Pro" w:hAnsi="Adobe Jenson Pro" w:hint="eastAsia"/>
                <w:dstrike/>
                <w:color w:val="FF0000"/>
                <w:szCs w:val="21"/>
              </w:rPr>
              <w:t>不</w:t>
            </w:r>
          </w:p>
        </w:tc>
      </w:tr>
      <w:tr w:rsidR="007354E4" w:rsidRPr="00FA3D3F" w:rsidTr="00E167F3">
        <w:tc>
          <w:tcPr>
            <w:tcW w:w="1526" w:type="dxa"/>
            <w:shd w:val="clear" w:color="auto" w:fill="auto"/>
            <w:vAlign w:val="center"/>
          </w:tcPr>
          <w:p w:rsidR="007354E4" w:rsidRPr="00FA3D3F" w:rsidRDefault="007354E4" w:rsidP="00C84512">
            <w:pPr>
              <w:jc w:val="center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P</w:t>
            </w:r>
            <w:r w:rsidR="00C84512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155</w:t>
            </w:r>
            <w:r w:rsidR="00C84512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</w:t>
            </w:r>
            <w:r w:rsidR="00C84512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3</w:t>
            </w:r>
            <w:r w:rsidR="00C84512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54E4" w:rsidRPr="00FA3D3F" w:rsidRDefault="00C84512" w:rsidP="007354E4">
            <w:pPr>
              <w:jc w:val="left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他必须在交易后的第二个营业日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54E4" w:rsidRPr="00E167F3" w:rsidRDefault="005E7A84" w:rsidP="007354E4">
            <w:pPr>
              <w:jc w:val="left"/>
              <w:rPr>
                <w:rFonts w:ascii="Adobe Jenson Pro" w:hAnsi="Adobe Jenson Pro"/>
                <w:color w:val="FF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他必须</w:t>
            </w:r>
            <w:r w:rsidRPr="005E7A84">
              <w:rPr>
                <w:rFonts w:ascii="Adobe Jenson Pro" w:hAnsi="Adobe Jenson Pro" w:hint="eastAsia"/>
                <w:dstrike/>
                <w:color w:val="FF0000"/>
                <w:szCs w:val="21"/>
              </w:rPr>
              <w:t>在交易后的第二个营业日</w:t>
            </w:r>
          </w:p>
        </w:tc>
      </w:tr>
      <w:tr w:rsidR="007354E4" w:rsidRPr="00FA3D3F" w:rsidTr="00E167F3">
        <w:tc>
          <w:tcPr>
            <w:tcW w:w="1526" w:type="dxa"/>
            <w:shd w:val="clear" w:color="auto" w:fill="auto"/>
            <w:vAlign w:val="center"/>
          </w:tcPr>
          <w:p w:rsidR="007354E4" w:rsidRDefault="007354E4" w:rsidP="005E7A84">
            <w:pPr>
              <w:jc w:val="center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P1</w:t>
            </w:r>
            <w:r w:rsidR="005E7A84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60</w:t>
            </w:r>
            <w:r w:rsidR="005E7A84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</w:t>
            </w:r>
            <w:r w:rsidR="005E7A84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19</w:t>
            </w:r>
            <w:r w:rsidR="005E7A84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54E4" w:rsidRDefault="005E7A84" w:rsidP="007354E4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按约定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54E4" w:rsidRPr="00E167F3" w:rsidRDefault="005E7A84" w:rsidP="007354E4">
            <w:pPr>
              <w:jc w:val="left"/>
              <w:rPr>
                <w:rFonts w:ascii="Adobe Jenson Pro" w:hAnsi="Adobe Jenson Pro" w:hint="eastAsia"/>
                <w:color w:val="FF0000"/>
                <w:kern w:val="0"/>
                <w:szCs w:val="21"/>
              </w:rPr>
            </w:pPr>
            <w:r>
              <w:rPr>
                <w:rFonts w:ascii="Adobe Jenson Pro" w:hAnsi="Adobe Jenson Pro"/>
                <w:color w:val="FF0000"/>
                <w:kern w:val="0"/>
                <w:szCs w:val="21"/>
              </w:rPr>
              <w:t>有权利</w:t>
            </w:r>
            <w:r w:rsidRPr="005E7A84">
              <w:rPr>
                <w:rFonts w:ascii="Adobe Jenson Pro" w:hAnsi="Adobe Jenson Pro"/>
                <w:color w:val="000000" w:themeColor="text1"/>
                <w:kern w:val="0"/>
                <w:szCs w:val="21"/>
              </w:rPr>
              <w:t>按约定</w:t>
            </w:r>
          </w:p>
        </w:tc>
      </w:tr>
      <w:tr w:rsidR="00881F30" w:rsidRPr="00FA3D3F" w:rsidTr="00E167F3">
        <w:tc>
          <w:tcPr>
            <w:tcW w:w="1526" w:type="dxa"/>
            <w:shd w:val="clear" w:color="auto" w:fill="auto"/>
            <w:vAlign w:val="center"/>
          </w:tcPr>
          <w:p w:rsidR="00881F30" w:rsidRDefault="00881F30" w:rsidP="005E7A84">
            <w:pPr>
              <w:jc w:val="center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P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168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正文倒数第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1F30" w:rsidRDefault="00881F30" w:rsidP="007354E4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，也可表示为</w:t>
            </w:r>
            <w:r w:rsidRPr="009C6A46">
              <w:rPr>
                <w:rFonts w:ascii="Adobe Jenson Pro" w:hAnsi="Adobe Jenson Pro"/>
                <w:color w:val="000000"/>
                <w:kern w:val="0"/>
                <w:position w:val="-16"/>
                <w:szCs w:val="21"/>
              </w:rPr>
              <w:object w:dxaOrig="25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9pt;height:21.9pt" o:ole="">
                  <v:imagedata r:id="rId9" o:title=""/>
                </v:shape>
                <o:OLEObject Type="Embed" ProgID="Equation.DSMT4" ShapeID="_x0000_i1029" DrawAspect="Content" ObjectID="_1570861562" r:id="rId10"/>
              </w:objec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1F30" w:rsidRDefault="00881F30" w:rsidP="007354E4">
            <w:pPr>
              <w:jc w:val="left"/>
              <w:rPr>
                <w:rFonts w:ascii="Adobe Jenson Pro" w:hAnsi="Adobe Jenson Pro"/>
                <w:color w:val="FF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FF0000"/>
                <w:kern w:val="0"/>
                <w:szCs w:val="21"/>
              </w:rPr>
              <w:t>。</w:t>
            </w:r>
          </w:p>
        </w:tc>
      </w:tr>
      <w:tr w:rsidR="00D54F45" w:rsidRPr="00FA3D3F" w:rsidTr="00E167F3">
        <w:tc>
          <w:tcPr>
            <w:tcW w:w="1526" w:type="dxa"/>
            <w:shd w:val="clear" w:color="auto" w:fill="auto"/>
            <w:vAlign w:val="center"/>
          </w:tcPr>
          <w:p w:rsidR="00D54F45" w:rsidRDefault="00D54F45" w:rsidP="005E7A84">
            <w:pPr>
              <w:jc w:val="center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P</w:t>
            </w:r>
            <w:r w:rsidR="005E7A84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168</w:t>
            </w:r>
            <w:r w:rsidR="005E7A84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脚注</w:t>
            </w:r>
            <w:r w:rsidR="005E7A84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4F45" w:rsidRDefault="005E7A84" w:rsidP="007354E4">
            <w:pPr>
              <w:jc w:val="left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2015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年股灾期间证监会限制融券期间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4F45" w:rsidRPr="005E7A84" w:rsidRDefault="005E7A84" w:rsidP="007354E4">
            <w:pPr>
              <w:jc w:val="left"/>
              <w:rPr>
                <w:rFonts w:ascii="Adobe Jenson Pro" w:hAnsi="Adobe Jenson Pro"/>
                <w:color w:val="FF0000"/>
                <w:kern w:val="0"/>
                <w:szCs w:val="21"/>
              </w:rPr>
            </w:pPr>
            <w:r w:rsidRPr="005E7A84">
              <w:rPr>
                <w:rFonts w:ascii="Adobe Jenson Pro" w:hAnsi="Adobe Jenson Pro" w:hint="eastAsia"/>
                <w:color w:val="FF0000"/>
                <w:kern w:val="0"/>
                <w:szCs w:val="21"/>
              </w:rPr>
              <w:t>2015</w:t>
            </w:r>
            <w:r w:rsidRPr="005E7A84">
              <w:rPr>
                <w:rFonts w:ascii="Adobe Jenson Pro" w:hAnsi="Adobe Jenson Pro" w:hint="eastAsia"/>
                <w:color w:val="FF0000"/>
                <w:kern w:val="0"/>
                <w:szCs w:val="21"/>
              </w:rPr>
              <w:t>年中国股市异常波动期间</w:t>
            </w:r>
          </w:p>
        </w:tc>
      </w:tr>
      <w:tr w:rsidR="00274684" w:rsidRPr="00FA3D3F" w:rsidTr="00E167F3">
        <w:tc>
          <w:tcPr>
            <w:tcW w:w="1526" w:type="dxa"/>
            <w:shd w:val="clear" w:color="auto" w:fill="auto"/>
            <w:vAlign w:val="center"/>
          </w:tcPr>
          <w:p w:rsidR="00274684" w:rsidRDefault="005E7A84" w:rsidP="007354E4">
            <w:pPr>
              <w:jc w:val="center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P169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74684" w:rsidRDefault="00274684" w:rsidP="005E7A84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 w:rsidRPr="00274684">
              <w:rPr>
                <w:rFonts w:ascii="Adobe Jenson Pro" w:hAnsi="Adobe Jenson Pro"/>
                <w:color w:val="000000"/>
                <w:kern w:val="0"/>
                <w:position w:val="-6"/>
                <w:szCs w:val="21"/>
              </w:rPr>
              <w:object w:dxaOrig="200" w:dyaOrig="220">
                <v:shape id="_x0000_i1025" type="#_x0000_t75" style="width:10.1pt;height:10.95pt" o:ole="">
                  <v:imagedata r:id="rId11" o:title=""/>
                </v:shape>
                <o:OLEObject Type="Embed" ProgID="Equation.DSMT4" ShapeID="_x0000_i1025" DrawAspect="Content" ObjectID="_1570861563" r:id="rId12"/>
              </w:objec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-1</w:t>
            </w:r>
            <w:r w:rsidR="005E7A84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时刻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74684" w:rsidRPr="00274684" w:rsidRDefault="00274684" w:rsidP="005E7A84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 w:rsidRPr="00274684">
              <w:rPr>
                <w:rFonts w:ascii="Adobe Jenson Pro" w:hAnsi="Adobe Jenson Pro"/>
                <w:color w:val="000000"/>
                <w:kern w:val="0"/>
                <w:position w:val="-6"/>
                <w:szCs w:val="21"/>
              </w:rPr>
              <w:object w:dxaOrig="200" w:dyaOrig="220">
                <v:shape id="_x0000_i1026" type="#_x0000_t75" style="width:10.1pt;height:10.95pt" o:ole="">
                  <v:imagedata r:id="rId13" o:title=""/>
                </v:shape>
                <o:OLEObject Type="Embed" ProgID="Equation.DSMT4" ShapeID="_x0000_i1026" DrawAspect="Content" ObjectID="_1570861564" r:id="rId14"/>
              </w:object>
            </w:r>
            <w:r w:rsidR="005E7A84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时刻</w:t>
            </w:r>
          </w:p>
        </w:tc>
      </w:tr>
      <w:tr w:rsidR="00EF6ACF" w:rsidRPr="00FA3D3F" w:rsidTr="00E167F3">
        <w:tc>
          <w:tcPr>
            <w:tcW w:w="1526" w:type="dxa"/>
            <w:shd w:val="clear" w:color="auto" w:fill="auto"/>
            <w:vAlign w:val="center"/>
          </w:tcPr>
          <w:p w:rsidR="00EF6ACF" w:rsidRDefault="009C6A46" w:rsidP="009C6A46">
            <w:pPr>
              <w:jc w:val="center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P169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6ACF" w:rsidRDefault="00881F30" w:rsidP="007354E4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 w:rsidRPr="009C6A46">
              <w:rPr>
                <w:rFonts w:ascii="Adobe Jenson Pro" w:hAnsi="Adobe Jenson Pro"/>
                <w:color w:val="000000"/>
                <w:kern w:val="0"/>
                <w:position w:val="-16"/>
                <w:szCs w:val="21"/>
              </w:rPr>
              <w:object w:dxaOrig="5280" w:dyaOrig="440">
                <v:shape id="_x0000_i1028" type="#_x0000_t75" style="width:264.1pt;height:21.9pt" o:ole="">
                  <v:imagedata r:id="rId15" o:title=""/>
                </v:shape>
                <o:OLEObject Type="Embed" ProgID="Equation.DSMT4" ShapeID="_x0000_i1028" DrawAspect="Content" ObjectID="_1570861565" r:id="rId16"/>
              </w:objec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6ACF" w:rsidRDefault="00881F30" w:rsidP="007354E4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 w:rsidRPr="009C6A46">
              <w:rPr>
                <w:rFonts w:ascii="Adobe Jenson Pro" w:hAnsi="Adobe Jenson Pro"/>
                <w:color w:val="000000"/>
                <w:kern w:val="0"/>
                <w:position w:val="-16"/>
                <w:szCs w:val="21"/>
              </w:rPr>
              <w:object w:dxaOrig="3400" w:dyaOrig="440">
                <v:shape id="_x0000_i1027" type="#_x0000_t75" style="width:169.9pt;height:21.9pt" o:ole="">
                  <v:imagedata r:id="rId17" o:title=""/>
                </v:shape>
                <o:OLEObject Type="Embed" ProgID="Equation.DSMT4" ShapeID="_x0000_i1027" DrawAspect="Content" ObjectID="_1570861566" r:id="rId18"/>
              </w:object>
            </w:r>
          </w:p>
        </w:tc>
      </w:tr>
      <w:tr w:rsidR="00EF6ACF" w:rsidRPr="00FA3D3F" w:rsidTr="00E167F3">
        <w:tc>
          <w:tcPr>
            <w:tcW w:w="1526" w:type="dxa"/>
            <w:shd w:val="clear" w:color="auto" w:fill="auto"/>
            <w:vAlign w:val="center"/>
          </w:tcPr>
          <w:p w:rsidR="00EF6ACF" w:rsidRDefault="00EF6ACF" w:rsidP="00881F30">
            <w:pPr>
              <w:jc w:val="center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P</w:t>
            </w:r>
            <w:r w:rsidR="00881F30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196</w:t>
            </w:r>
            <w:r w:rsidR="00881F30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</w:t>
            </w:r>
            <w:r w:rsidR="00881F30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1-3</w:t>
            </w:r>
            <w:r w:rsidR="00881F30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6ACF" w:rsidRDefault="007B1C63" w:rsidP="00EF6ACF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1-3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行改为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6ACF" w:rsidRPr="007B1C63" w:rsidRDefault="00F83DC8" w:rsidP="00EF6ACF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易证券</w:t>
            </w:r>
            <w:proofErr w:type="gramEnd"/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的</w:t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漂移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率都等于无风险利率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r</w:t>
            </w:r>
            <w:r w:rsidR="007B1C63" w:rsidRPr="007B1C63">
              <w:rPr>
                <w:rFonts w:ascii="Adobe Jenson Pro" w:hAnsi="Adobe Jenson Pro"/>
                <w:color w:val="000000"/>
                <w:kern w:val="0"/>
                <w:szCs w:val="21"/>
                <w:vertAlign w:val="superscript"/>
              </w:rPr>
              <w:fldChar w:fldCharType="begin"/>
            </w:r>
            <w:r w:rsidR="007B1C63" w:rsidRPr="007B1C63">
              <w:rPr>
                <w:rFonts w:ascii="Adobe Jenson Pro" w:hAnsi="Adobe Jenson Pro"/>
                <w:color w:val="000000"/>
                <w:kern w:val="0"/>
                <w:szCs w:val="21"/>
                <w:vertAlign w:val="superscript"/>
              </w:rPr>
              <w:instrText xml:space="preserve"> </w:instrText>
            </w:r>
            <w:r w:rsidR="007B1C63" w:rsidRPr="007B1C63">
              <w:rPr>
                <w:rFonts w:ascii="Adobe Jenson Pro" w:hAnsi="Adobe Jenson Pro" w:hint="eastAsia"/>
                <w:color w:val="000000"/>
                <w:kern w:val="0"/>
                <w:szCs w:val="21"/>
                <w:vertAlign w:val="superscript"/>
              </w:rPr>
              <w:instrText>= 1 \* GB3</w:instrText>
            </w:r>
            <w:r w:rsidR="007B1C63" w:rsidRPr="007B1C63">
              <w:rPr>
                <w:rFonts w:ascii="Adobe Jenson Pro" w:hAnsi="Adobe Jenson Pro"/>
                <w:color w:val="000000"/>
                <w:kern w:val="0"/>
                <w:szCs w:val="21"/>
                <w:vertAlign w:val="superscript"/>
              </w:rPr>
              <w:instrText xml:space="preserve"> </w:instrText>
            </w:r>
            <w:r w:rsidR="007B1C63" w:rsidRPr="007B1C63">
              <w:rPr>
                <w:rFonts w:ascii="Adobe Jenson Pro" w:hAnsi="Adobe Jenson Pro"/>
                <w:color w:val="000000"/>
                <w:kern w:val="0"/>
                <w:szCs w:val="21"/>
                <w:vertAlign w:val="superscript"/>
              </w:rPr>
              <w:fldChar w:fldCharType="separate"/>
            </w:r>
            <w:r w:rsidR="007B1C63" w:rsidRPr="007B1C63">
              <w:rPr>
                <w:rFonts w:ascii="Adobe Jenson Pro" w:hAnsi="Adobe Jenson Pro" w:hint="eastAsia"/>
                <w:noProof/>
                <w:color w:val="000000"/>
                <w:kern w:val="0"/>
                <w:szCs w:val="21"/>
                <w:vertAlign w:val="superscript"/>
              </w:rPr>
              <w:t>①</w:t>
            </w:r>
            <w:r w:rsidR="007B1C63" w:rsidRPr="007B1C63">
              <w:rPr>
                <w:rFonts w:ascii="Adobe Jenson Pro" w:hAnsi="Adobe Jenson Pro"/>
                <w:color w:val="000000"/>
                <w:kern w:val="0"/>
                <w:szCs w:val="21"/>
                <w:vertAlign w:val="superscript"/>
              </w:rPr>
              <w:fldChar w:fldCharType="end"/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。同样。在风险中性条件下，所有现金流的期望值都应该使用无风险利率进行贴现求得现值。则就是风险中性定价原理。</w:t>
            </w:r>
          </w:p>
        </w:tc>
      </w:tr>
      <w:tr w:rsidR="00EF6ACF" w:rsidRPr="00FA3D3F" w:rsidTr="00E167F3">
        <w:tc>
          <w:tcPr>
            <w:tcW w:w="1526" w:type="dxa"/>
            <w:shd w:val="clear" w:color="auto" w:fill="auto"/>
            <w:vAlign w:val="center"/>
          </w:tcPr>
          <w:p w:rsidR="00EF6ACF" w:rsidRDefault="00EF6ACF" w:rsidP="007B1C63">
            <w:pPr>
              <w:jc w:val="center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P</w:t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196</w:t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案例</w:t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11.1</w:t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</w:t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2</w:t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段第</w:t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</w:t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6ACF" w:rsidRDefault="007B1C63" w:rsidP="00EF6ACF">
            <w:pPr>
              <w:jc w:val="left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预期收益率等于无风险利率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6ACF" w:rsidRDefault="007B1C63" w:rsidP="007B1C63">
            <w:pPr>
              <w:jc w:val="left"/>
              <w:rPr>
                <w:rFonts w:ascii="Adobe Jenson Pro" w:hAnsi="Adobe Jenson Pro"/>
                <w:color w:val="FF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预期</w:t>
            </w:r>
            <w:proofErr w:type="gramStart"/>
            <w:r w:rsidRPr="007B1C63">
              <w:rPr>
                <w:rFonts w:hint="eastAsia"/>
                <w:color w:val="FF0000"/>
                <w:sz w:val="24"/>
                <w:szCs w:val="24"/>
              </w:rPr>
              <w:t>回报按</w:t>
            </w:r>
            <w:proofErr w:type="gramEnd"/>
            <w:r w:rsidRPr="007B1C63">
              <w:rPr>
                <w:rFonts w:hint="eastAsia"/>
                <w:color w:val="FF0000"/>
                <w:sz w:val="24"/>
                <w:szCs w:val="24"/>
              </w:rPr>
              <w:t>无风险利率贴现都等于其现在的价格</w:t>
            </w:r>
            <w:r w:rsidR="00EF6ACF" w:rsidRPr="00473667">
              <w:rPr>
                <w:rFonts w:ascii="宋体" w:hAnsi="宋体"/>
                <w:sz w:val="24"/>
                <w:szCs w:val="24"/>
              </w:rPr>
              <w:fldChar w:fldCharType="begin"/>
            </w:r>
            <w:r w:rsidR="00EF6ACF" w:rsidRPr="00473667">
              <w:rPr>
                <w:rFonts w:ascii="宋体" w:hAnsi="宋体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-r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-T</m:t>
                      </m:r>
                    </m:e>
                  </m:d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1T</m:t>
                  </m:r>
                </m:sub>
              </m:sSub>
            </m:oMath>
            <w:r w:rsidR="00EF6ACF" w:rsidRPr="00473667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EF6ACF" w:rsidRPr="00473667">
              <w:rPr>
                <w:rFonts w:ascii="宋体" w:hAnsi="宋体"/>
                <w:sz w:val="24"/>
                <w:szCs w:val="24"/>
              </w:rPr>
              <w:fldChar w:fldCharType="separate"/>
            </w:r>
            <w:r w:rsidR="00EF6ACF" w:rsidRPr="00473667">
              <w:rPr>
                <w:rFonts w:ascii="宋体" w:hAnsi="宋体"/>
                <w:sz w:val="24"/>
                <w:szCs w:val="24"/>
              </w:rPr>
              <w:fldChar w:fldCharType="end"/>
            </w:r>
          </w:p>
        </w:tc>
      </w:tr>
      <w:tr w:rsidR="00190BEA" w:rsidRPr="00FA3D3F" w:rsidTr="00E167F3">
        <w:tc>
          <w:tcPr>
            <w:tcW w:w="1526" w:type="dxa"/>
            <w:shd w:val="clear" w:color="auto" w:fill="auto"/>
            <w:vAlign w:val="center"/>
          </w:tcPr>
          <w:p w:rsidR="00190BEA" w:rsidRDefault="00190BEA" w:rsidP="007B1C63">
            <w:pPr>
              <w:jc w:val="center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/>
                <w:color w:val="000000"/>
                <w:kern w:val="0"/>
                <w:szCs w:val="21"/>
              </w:rPr>
              <w:lastRenderedPageBreak/>
              <w:t>P</w:t>
            </w:r>
            <w:r w:rsidR="007B1C63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197</w:t>
            </w:r>
            <w:r w:rsidR="00BD37F7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</w:t>
            </w:r>
            <w:r w:rsidR="00BD37F7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14-15</w:t>
            </w:r>
            <w:r w:rsidR="00BD37F7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0BEA" w:rsidRPr="00225911" w:rsidRDefault="00BD37F7" w:rsidP="00190BEA"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由于不需要风险溢酬，人们对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股票的预期收益率就等于无风险利率</w:t>
            </w:r>
            <w:r>
              <w:rPr>
                <w:rFonts w:hint="eastAsia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0BEA" w:rsidRPr="00225911" w:rsidRDefault="00BD37F7" w:rsidP="00190BEA"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所有</w:t>
            </w:r>
            <w:proofErr w:type="gramStart"/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课交易</w:t>
            </w:r>
            <w:proofErr w:type="gramEnd"/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资产的预期</w:t>
            </w:r>
            <w:proofErr w:type="gramStart"/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回报按</w:t>
            </w:r>
            <w:proofErr w:type="gramEnd"/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无风险利率贴现都等于其现在的价格</w:t>
            </w:r>
          </w:p>
        </w:tc>
      </w:tr>
      <w:tr w:rsidR="00190BEA" w:rsidRPr="00FA3D3F" w:rsidTr="00E167F3">
        <w:tc>
          <w:tcPr>
            <w:tcW w:w="1526" w:type="dxa"/>
            <w:shd w:val="clear" w:color="auto" w:fill="auto"/>
            <w:vAlign w:val="center"/>
          </w:tcPr>
          <w:p w:rsidR="00190BEA" w:rsidRDefault="00190BEA" w:rsidP="00BD37F7">
            <w:pPr>
              <w:jc w:val="center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P</w:t>
            </w:r>
            <w:r w:rsidR="00BD37F7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197</w:t>
            </w:r>
            <w:r w:rsidR="00BD37F7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</w:t>
            </w:r>
            <w:r w:rsidR="00BD37F7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17</w:t>
            </w:r>
            <w:r w:rsidR="00BD37F7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和</w:t>
            </w:r>
            <w:r w:rsidR="00BD37F7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20</w:t>
            </w:r>
            <w:r w:rsidR="00BD37F7"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0BEA" w:rsidRPr="00225911" w:rsidRDefault="00BD37F7" w:rsidP="00190BEA"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预期收益率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0BEA" w:rsidRPr="00225911" w:rsidRDefault="00BD37F7" w:rsidP="00190BEA"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BD37F7">
              <w:rPr>
                <w:rFonts w:hint="eastAsia"/>
                <w:color w:val="FF0000"/>
                <w:sz w:val="24"/>
                <w:szCs w:val="24"/>
              </w:rPr>
              <w:t>漂移</w:t>
            </w:r>
            <w:r>
              <w:rPr>
                <w:rFonts w:hint="eastAsia"/>
                <w:color w:val="000000"/>
                <w:sz w:val="24"/>
                <w:szCs w:val="24"/>
              </w:rPr>
              <w:t>率</w:t>
            </w:r>
          </w:p>
        </w:tc>
      </w:tr>
      <w:tr w:rsidR="00190BEA" w:rsidRPr="00FA3D3F" w:rsidTr="00E167F3">
        <w:tc>
          <w:tcPr>
            <w:tcW w:w="1526" w:type="dxa"/>
            <w:shd w:val="clear" w:color="auto" w:fill="auto"/>
            <w:vAlign w:val="center"/>
          </w:tcPr>
          <w:p w:rsidR="00190BEA" w:rsidRDefault="00BD37F7" w:rsidP="00190BEA">
            <w:pPr>
              <w:jc w:val="center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P241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第二段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0BEA" w:rsidRPr="00225911" w:rsidRDefault="00BD37F7" w:rsidP="00190BEA"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第二段改为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0BEA" w:rsidRDefault="00BD37F7" w:rsidP="00190BEA">
            <w:pPr>
              <w:jc w:val="left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一般来说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Adobe Jenson Pro" w:hAnsi="Adobe Jenson Pro"/>
                <w:color w:val="000000"/>
                <w:kern w:val="0"/>
                <w:szCs w:val="21"/>
              </w:rPr>
              <w:t>投资者构建牛市差价组合的主要原因</w:t>
            </w:r>
            <w:r w:rsidRPr="00BD37F7">
              <w:rPr>
                <w:rFonts w:ascii="Adobe Jenson Pro" w:hAnsi="Adobe Jenson Pro"/>
                <w:color w:val="FF0000"/>
                <w:kern w:val="0"/>
                <w:szCs w:val="21"/>
              </w:rPr>
              <w:t>是低行权价的期权价格相对较低</w:t>
            </w:r>
            <w:r w:rsidRPr="00BD37F7">
              <w:rPr>
                <w:rFonts w:ascii="Adobe Jenson Pro" w:hAnsi="Adobe Jenson Pro" w:hint="eastAsia"/>
                <w:color w:val="FF0000"/>
                <w:kern w:val="0"/>
                <w:szCs w:val="21"/>
              </w:rPr>
              <w:t>，</w:t>
            </w:r>
            <w:r w:rsidRPr="00BD37F7">
              <w:rPr>
                <w:rFonts w:ascii="Adobe Jenson Pro" w:hAnsi="Adobe Jenson Pro"/>
                <w:color w:val="FF0000"/>
                <w:kern w:val="0"/>
                <w:szCs w:val="21"/>
              </w:rPr>
              <w:t>买低卖高的概率赔率组合较为有利</w:t>
            </w:r>
            <w:r w:rsidRPr="00BD37F7">
              <w:rPr>
                <w:rFonts w:ascii="Adobe Jenson Pro" w:hAnsi="Adobe Jenson Pro" w:hint="eastAsia"/>
                <w:color w:val="FF0000"/>
                <w:kern w:val="0"/>
                <w:szCs w:val="21"/>
              </w:rPr>
              <w:t>。</w:t>
            </w:r>
          </w:p>
        </w:tc>
      </w:tr>
      <w:tr w:rsidR="00190BEA" w:rsidRPr="00FA3D3F" w:rsidTr="00E167F3">
        <w:tc>
          <w:tcPr>
            <w:tcW w:w="1526" w:type="dxa"/>
            <w:shd w:val="clear" w:color="auto" w:fill="auto"/>
            <w:vAlign w:val="center"/>
          </w:tcPr>
          <w:p w:rsidR="00190BEA" w:rsidRDefault="00BD37F7" w:rsidP="00BD37F7">
            <w:pPr>
              <w:jc w:val="center"/>
              <w:rPr>
                <w:rFonts w:ascii="Adobe Jenson Pro" w:hAnsi="Adobe Jenson Pro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P242</w:t>
            </w: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第一段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0BEA" w:rsidRDefault="00BD37F7" w:rsidP="00190BEA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第一段改为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0BEA" w:rsidRDefault="00BD37F7" w:rsidP="00190BEA">
            <w:pPr>
              <w:jc w:val="left"/>
              <w:rPr>
                <w:rFonts w:ascii="Adobe Jenson Pro" w:hAnsi="Adobe Jenson Pro" w:hint="eastAsia"/>
                <w:color w:val="000000"/>
                <w:kern w:val="0"/>
                <w:szCs w:val="21"/>
              </w:rPr>
            </w:pPr>
            <w:r>
              <w:rPr>
                <w:rFonts w:ascii="Adobe Jenson Pro" w:hAnsi="Adobe Jenson Pro" w:hint="eastAsia"/>
                <w:color w:val="000000"/>
                <w:kern w:val="0"/>
                <w:szCs w:val="21"/>
              </w:rPr>
              <w:t>构造熊市差价组合的主要原因</w:t>
            </w:r>
            <w:r w:rsidRPr="00BD37F7">
              <w:rPr>
                <w:rFonts w:ascii="Adobe Jenson Pro" w:hAnsi="Adobe Jenson Pro" w:hint="eastAsia"/>
                <w:color w:val="FF0000"/>
                <w:kern w:val="0"/>
                <w:szCs w:val="21"/>
              </w:rPr>
              <w:t>是高行权价的期权价格相对较低，买高卖低的概率赔率组合较有利。</w:t>
            </w:r>
          </w:p>
        </w:tc>
      </w:tr>
    </w:tbl>
    <w:p w:rsidR="00E54FFF" w:rsidRDefault="00E54FFF" w:rsidP="00731DC2">
      <w:pPr>
        <w:rPr>
          <w:rFonts w:ascii="Adobe Jenson Pro" w:hAnsi="Adobe Jenson Pro" w:hint="eastAsia"/>
          <w:color w:val="000000"/>
          <w:kern w:val="0"/>
          <w:szCs w:val="21"/>
        </w:rPr>
      </w:pPr>
      <w:bookmarkStart w:id="0" w:name="_GoBack"/>
      <w:bookmarkEnd w:id="0"/>
    </w:p>
    <w:p w:rsidR="00F83DC8" w:rsidRDefault="00F83DC8" w:rsidP="00731DC2">
      <w:pPr>
        <w:rPr>
          <w:rFonts w:ascii="Adobe Jenson Pro" w:hAnsi="Adobe Jenson Pro" w:hint="eastAsia"/>
          <w:color w:val="000000"/>
          <w:kern w:val="0"/>
          <w:szCs w:val="21"/>
        </w:rPr>
      </w:pPr>
    </w:p>
    <w:p w:rsidR="00F83DC8" w:rsidRPr="00FA3D3F" w:rsidRDefault="00F83DC8" w:rsidP="00731DC2">
      <w:pPr>
        <w:rPr>
          <w:rFonts w:ascii="Adobe Jenson Pro" w:hAnsi="Adobe Jenson Pro"/>
          <w:color w:val="000000"/>
          <w:szCs w:val="21"/>
        </w:rPr>
      </w:pPr>
    </w:p>
    <w:sectPr w:rsidR="00F83DC8" w:rsidRPr="00FA3D3F" w:rsidSect="00E00E54">
      <w:footerReference w:type="default" r:id="rId1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2E" w:rsidRDefault="0090602E" w:rsidP="000C27B1">
      <w:r>
        <w:separator/>
      </w:r>
    </w:p>
  </w:endnote>
  <w:endnote w:type="continuationSeparator" w:id="0">
    <w:p w:rsidR="0090602E" w:rsidRDefault="0090602E" w:rsidP="000C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BA" w:rsidRDefault="005467B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7F7" w:rsidRPr="00BD37F7">
      <w:rPr>
        <w:noProof/>
        <w:lang w:val="zh-CN"/>
      </w:rPr>
      <w:t>1</w:t>
    </w:r>
    <w:r>
      <w:fldChar w:fldCharType="end"/>
    </w:r>
  </w:p>
  <w:p w:rsidR="005467BA" w:rsidRDefault="005467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2E" w:rsidRDefault="0090602E" w:rsidP="000C27B1">
      <w:r>
        <w:separator/>
      </w:r>
    </w:p>
  </w:footnote>
  <w:footnote w:type="continuationSeparator" w:id="0">
    <w:p w:rsidR="0090602E" w:rsidRDefault="0090602E" w:rsidP="000C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058"/>
    <w:multiLevelType w:val="hybridMultilevel"/>
    <w:tmpl w:val="77AA1376"/>
    <w:lvl w:ilvl="0" w:tplc="F4AAA89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DD"/>
    <w:rsid w:val="000022EF"/>
    <w:rsid w:val="00005386"/>
    <w:rsid w:val="00013D2C"/>
    <w:rsid w:val="00014C16"/>
    <w:rsid w:val="00021E10"/>
    <w:rsid w:val="0002387A"/>
    <w:rsid w:val="00024CA5"/>
    <w:rsid w:val="00026042"/>
    <w:rsid w:val="00030238"/>
    <w:rsid w:val="00030C95"/>
    <w:rsid w:val="00030DC4"/>
    <w:rsid w:val="00034500"/>
    <w:rsid w:val="00040E77"/>
    <w:rsid w:val="00045493"/>
    <w:rsid w:val="00045542"/>
    <w:rsid w:val="00047415"/>
    <w:rsid w:val="00050715"/>
    <w:rsid w:val="00052E20"/>
    <w:rsid w:val="00056A05"/>
    <w:rsid w:val="00063B63"/>
    <w:rsid w:val="00065BB2"/>
    <w:rsid w:val="000677FA"/>
    <w:rsid w:val="00067C7F"/>
    <w:rsid w:val="00070ADC"/>
    <w:rsid w:val="00070D1C"/>
    <w:rsid w:val="00071062"/>
    <w:rsid w:val="000725A0"/>
    <w:rsid w:val="00075B64"/>
    <w:rsid w:val="00076AF7"/>
    <w:rsid w:val="00077337"/>
    <w:rsid w:val="00080523"/>
    <w:rsid w:val="00083936"/>
    <w:rsid w:val="00092594"/>
    <w:rsid w:val="000A03B6"/>
    <w:rsid w:val="000A3B9F"/>
    <w:rsid w:val="000A70B3"/>
    <w:rsid w:val="000A765A"/>
    <w:rsid w:val="000B5F69"/>
    <w:rsid w:val="000C27B1"/>
    <w:rsid w:val="000C33AA"/>
    <w:rsid w:val="000D189B"/>
    <w:rsid w:val="000D5163"/>
    <w:rsid w:val="000D58AB"/>
    <w:rsid w:val="000D6401"/>
    <w:rsid w:val="000D6EAD"/>
    <w:rsid w:val="000D7139"/>
    <w:rsid w:val="000D7A50"/>
    <w:rsid w:val="000E5324"/>
    <w:rsid w:val="000F2F3B"/>
    <w:rsid w:val="000F4BD3"/>
    <w:rsid w:val="000F4E44"/>
    <w:rsid w:val="000F5A7B"/>
    <w:rsid w:val="000F5D60"/>
    <w:rsid w:val="000F603E"/>
    <w:rsid w:val="000F68BC"/>
    <w:rsid w:val="0010289A"/>
    <w:rsid w:val="00111E41"/>
    <w:rsid w:val="0011552B"/>
    <w:rsid w:val="001203F9"/>
    <w:rsid w:val="001215AF"/>
    <w:rsid w:val="001230BD"/>
    <w:rsid w:val="00132C09"/>
    <w:rsid w:val="001405DE"/>
    <w:rsid w:val="00141A99"/>
    <w:rsid w:val="00150362"/>
    <w:rsid w:val="00154846"/>
    <w:rsid w:val="00162188"/>
    <w:rsid w:val="001654E6"/>
    <w:rsid w:val="00172321"/>
    <w:rsid w:val="00174138"/>
    <w:rsid w:val="001779D5"/>
    <w:rsid w:val="00182E66"/>
    <w:rsid w:val="00187BE8"/>
    <w:rsid w:val="00190443"/>
    <w:rsid w:val="00190BEA"/>
    <w:rsid w:val="00194A92"/>
    <w:rsid w:val="001958EE"/>
    <w:rsid w:val="00197B16"/>
    <w:rsid w:val="001A0D7E"/>
    <w:rsid w:val="001A4C37"/>
    <w:rsid w:val="001A5F6F"/>
    <w:rsid w:val="001B02C3"/>
    <w:rsid w:val="001B1685"/>
    <w:rsid w:val="001B2C58"/>
    <w:rsid w:val="001B6478"/>
    <w:rsid w:val="001C0194"/>
    <w:rsid w:val="001C2573"/>
    <w:rsid w:val="001C4DD1"/>
    <w:rsid w:val="001C7118"/>
    <w:rsid w:val="001D35CA"/>
    <w:rsid w:val="001E11ED"/>
    <w:rsid w:val="001E230C"/>
    <w:rsid w:val="001E2DB9"/>
    <w:rsid w:val="001E3FE7"/>
    <w:rsid w:val="001E7799"/>
    <w:rsid w:val="001F0226"/>
    <w:rsid w:val="001F49B7"/>
    <w:rsid w:val="001F6851"/>
    <w:rsid w:val="0021148C"/>
    <w:rsid w:val="00212BDD"/>
    <w:rsid w:val="00213FC5"/>
    <w:rsid w:val="002142D0"/>
    <w:rsid w:val="00217835"/>
    <w:rsid w:val="002214D1"/>
    <w:rsid w:val="00222B43"/>
    <w:rsid w:val="00223DFD"/>
    <w:rsid w:val="00223F5A"/>
    <w:rsid w:val="00226888"/>
    <w:rsid w:val="00235476"/>
    <w:rsid w:val="00240AEB"/>
    <w:rsid w:val="00240B22"/>
    <w:rsid w:val="002454B9"/>
    <w:rsid w:val="00246BB5"/>
    <w:rsid w:val="00252F19"/>
    <w:rsid w:val="002620DB"/>
    <w:rsid w:val="00263D89"/>
    <w:rsid w:val="00265828"/>
    <w:rsid w:val="00271A4C"/>
    <w:rsid w:val="00274684"/>
    <w:rsid w:val="00292FD1"/>
    <w:rsid w:val="00294EA0"/>
    <w:rsid w:val="002970DF"/>
    <w:rsid w:val="002A4A6C"/>
    <w:rsid w:val="002B1C02"/>
    <w:rsid w:val="002B6AB2"/>
    <w:rsid w:val="002B6B81"/>
    <w:rsid w:val="002B776D"/>
    <w:rsid w:val="002C3ED2"/>
    <w:rsid w:val="002C542C"/>
    <w:rsid w:val="002C5E58"/>
    <w:rsid w:val="002C7170"/>
    <w:rsid w:val="002D0D03"/>
    <w:rsid w:val="002D60FB"/>
    <w:rsid w:val="002F14D3"/>
    <w:rsid w:val="002F670E"/>
    <w:rsid w:val="00300545"/>
    <w:rsid w:val="00307F0F"/>
    <w:rsid w:val="00312347"/>
    <w:rsid w:val="00314AFE"/>
    <w:rsid w:val="00314F3C"/>
    <w:rsid w:val="00315278"/>
    <w:rsid w:val="003202C5"/>
    <w:rsid w:val="00321E3B"/>
    <w:rsid w:val="0032791E"/>
    <w:rsid w:val="00330BF6"/>
    <w:rsid w:val="00332C1D"/>
    <w:rsid w:val="00342984"/>
    <w:rsid w:val="003543B4"/>
    <w:rsid w:val="00355478"/>
    <w:rsid w:val="003574B5"/>
    <w:rsid w:val="00367770"/>
    <w:rsid w:val="00375756"/>
    <w:rsid w:val="0037728B"/>
    <w:rsid w:val="00382EFA"/>
    <w:rsid w:val="0038377B"/>
    <w:rsid w:val="00387959"/>
    <w:rsid w:val="0039267F"/>
    <w:rsid w:val="00393FA4"/>
    <w:rsid w:val="003977F4"/>
    <w:rsid w:val="003A32A6"/>
    <w:rsid w:val="003A64B0"/>
    <w:rsid w:val="003A681D"/>
    <w:rsid w:val="003A7335"/>
    <w:rsid w:val="003B0542"/>
    <w:rsid w:val="003B1F8E"/>
    <w:rsid w:val="003B20B5"/>
    <w:rsid w:val="003B2CC1"/>
    <w:rsid w:val="003D3898"/>
    <w:rsid w:val="003D3C90"/>
    <w:rsid w:val="003E0D37"/>
    <w:rsid w:val="003F11B5"/>
    <w:rsid w:val="00406030"/>
    <w:rsid w:val="00410EAD"/>
    <w:rsid w:val="004120B4"/>
    <w:rsid w:val="00413146"/>
    <w:rsid w:val="00414809"/>
    <w:rsid w:val="004224C0"/>
    <w:rsid w:val="00425A6C"/>
    <w:rsid w:val="00437DB5"/>
    <w:rsid w:val="0044716F"/>
    <w:rsid w:val="00447E93"/>
    <w:rsid w:val="00461DD2"/>
    <w:rsid w:val="00472579"/>
    <w:rsid w:val="004734D2"/>
    <w:rsid w:val="00473667"/>
    <w:rsid w:val="004751E8"/>
    <w:rsid w:val="004800E8"/>
    <w:rsid w:val="0048164E"/>
    <w:rsid w:val="004819B2"/>
    <w:rsid w:val="0048328C"/>
    <w:rsid w:val="00487F9C"/>
    <w:rsid w:val="00490E61"/>
    <w:rsid w:val="0049253C"/>
    <w:rsid w:val="00494461"/>
    <w:rsid w:val="00494C7C"/>
    <w:rsid w:val="004A0873"/>
    <w:rsid w:val="004A1C5C"/>
    <w:rsid w:val="004A4853"/>
    <w:rsid w:val="004B2836"/>
    <w:rsid w:val="004B60B7"/>
    <w:rsid w:val="004C10C3"/>
    <w:rsid w:val="004C54A9"/>
    <w:rsid w:val="004D0CB6"/>
    <w:rsid w:val="004D1745"/>
    <w:rsid w:val="004D4239"/>
    <w:rsid w:val="004D44A2"/>
    <w:rsid w:val="004D7A05"/>
    <w:rsid w:val="004E0A7B"/>
    <w:rsid w:val="004E12B2"/>
    <w:rsid w:val="004E7180"/>
    <w:rsid w:val="004E779A"/>
    <w:rsid w:val="004F0E11"/>
    <w:rsid w:val="004F1F71"/>
    <w:rsid w:val="004F259D"/>
    <w:rsid w:val="004F3FA9"/>
    <w:rsid w:val="004F785F"/>
    <w:rsid w:val="004F7F19"/>
    <w:rsid w:val="00501268"/>
    <w:rsid w:val="00504582"/>
    <w:rsid w:val="005077E0"/>
    <w:rsid w:val="005227E5"/>
    <w:rsid w:val="00523D76"/>
    <w:rsid w:val="005330DB"/>
    <w:rsid w:val="00537B09"/>
    <w:rsid w:val="005453D5"/>
    <w:rsid w:val="005467BA"/>
    <w:rsid w:val="00551A54"/>
    <w:rsid w:val="005562F0"/>
    <w:rsid w:val="005611F6"/>
    <w:rsid w:val="00572163"/>
    <w:rsid w:val="005767E1"/>
    <w:rsid w:val="0058071D"/>
    <w:rsid w:val="00580D8E"/>
    <w:rsid w:val="00581242"/>
    <w:rsid w:val="00584B8A"/>
    <w:rsid w:val="00587789"/>
    <w:rsid w:val="005923C3"/>
    <w:rsid w:val="005923DC"/>
    <w:rsid w:val="005A3951"/>
    <w:rsid w:val="005A42F9"/>
    <w:rsid w:val="005A777B"/>
    <w:rsid w:val="005C1B86"/>
    <w:rsid w:val="005D2956"/>
    <w:rsid w:val="005D3379"/>
    <w:rsid w:val="005D60AB"/>
    <w:rsid w:val="005D706D"/>
    <w:rsid w:val="005E02FE"/>
    <w:rsid w:val="005E11DA"/>
    <w:rsid w:val="005E464B"/>
    <w:rsid w:val="005E547F"/>
    <w:rsid w:val="005E7938"/>
    <w:rsid w:val="005E7A84"/>
    <w:rsid w:val="005F1022"/>
    <w:rsid w:val="006035EB"/>
    <w:rsid w:val="00605D42"/>
    <w:rsid w:val="00606B9D"/>
    <w:rsid w:val="006120BA"/>
    <w:rsid w:val="00612817"/>
    <w:rsid w:val="00625009"/>
    <w:rsid w:val="006273B6"/>
    <w:rsid w:val="00641CCE"/>
    <w:rsid w:val="0064627D"/>
    <w:rsid w:val="006467B1"/>
    <w:rsid w:val="00647099"/>
    <w:rsid w:val="006513D9"/>
    <w:rsid w:val="006519FD"/>
    <w:rsid w:val="0065392B"/>
    <w:rsid w:val="0065413B"/>
    <w:rsid w:val="00655299"/>
    <w:rsid w:val="006610F3"/>
    <w:rsid w:val="00661957"/>
    <w:rsid w:val="0066314F"/>
    <w:rsid w:val="00666999"/>
    <w:rsid w:val="0066734D"/>
    <w:rsid w:val="00683458"/>
    <w:rsid w:val="00683931"/>
    <w:rsid w:val="00683BF6"/>
    <w:rsid w:val="00685378"/>
    <w:rsid w:val="00685509"/>
    <w:rsid w:val="0069717A"/>
    <w:rsid w:val="006A1BD1"/>
    <w:rsid w:val="006B41D4"/>
    <w:rsid w:val="006B7553"/>
    <w:rsid w:val="006C1424"/>
    <w:rsid w:val="006C1BC7"/>
    <w:rsid w:val="006C2C96"/>
    <w:rsid w:val="006D174F"/>
    <w:rsid w:val="006D76AD"/>
    <w:rsid w:val="006E587D"/>
    <w:rsid w:val="006F47F6"/>
    <w:rsid w:val="006F5AFD"/>
    <w:rsid w:val="006F67D4"/>
    <w:rsid w:val="006F7138"/>
    <w:rsid w:val="006F743E"/>
    <w:rsid w:val="00704126"/>
    <w:rsid w:val="00705673"/>
    <w:rsid w:val="00710418"/>
    <w:rsid w:val="00710A6C"/>
    <w:rsid w:val="007115DD"/>
    <w:rsid w:val="00715E90"/>
    <w:rsid w:val="00717775"/>
    <w:rsid w:val="00720B4B"/>
    <w:rsid w:val="00731DC2"/>
    <w:rsid w:val="007354E4"/>
    <w:rsid w:val="007371F7"/>
    <w:rsid w:val="00741EB3"/>
    <w:rsid w:val="0074514E"/>
    <w:rsid w:val="00752C17"/>
    <w:rsid w:val="00757071"/>
    <w:rsid w:val="00760D84"/>
    <w:rsid w:val="00767139"/>
    <w:rsid w:val="00770AEA"/>
    <w:rsid w:val="007764F0"/>
    <w:rsid w:val="0077791A"/>
    <w:rsid w:val="00780D38"/>
    <w:rsid w:val="00783233"/>
    <w:rsid w:val="00785518"/>
    <w:rsid w:val="00785FF3"/>
    <w:rsid w:val="00790717"/>
    <w:rsid w:val="00794B60"/>
    <w:rsid w:val="007A1194"/>
    <w:rsid w:val="007B116D"/>
    <w:rsid w:val="007B1C63"/>
    <w:rsid w:val="007B2A41"/>
    <w:rsid w:val="007C4276"/>
    <w:rsid w:val="007D2B5B"/>
    <w:rsid w:val="007E490F"/>
    <w:rsid w:val="007F0214"/>
    <w:rsid w:val="008003ED"/>
    <w:rsid w:val="00801305"/>
    <w:rsid w:val="00801CFA"/>
    <w:rsid w:val="00810299"/>
    <w:rsid w:val="00811C33"/>
    <w:rsid w:val="0081303B"/>
    <w:rsid w:val="0081780C"/>
    <w:rsid w:val="00820886"/>
    <w:rsid w:val="00842637"/>
    <w:rsid w:val="00843B76"/>
    <w:rsid w:val="00845C4D"/>
    <w:rsid w:val="00847EF9"/>
    <w:rsid w:val="008511C5"/>
    <w:rsid w:val="00853B8F"/>
    <w:rsid w:val="00854348"/>
    <w:rsid w:val="008567BE"/>
    <w:rsid w:val="0086346C"/>
    <w:rsid w:val="008638D0"/>
    <w:rsid w:val="00881F30"/>
    <w:rsid w:val="00882506"/>
    <w:rsid w:val="00882CF3"/>
    <w:rsid w:val="00890EDC"/>
    <w:rsid w:val="00892A02"/>
    <w:rsid w:val="008A003D"/>
    <w:rsid w:val="008A0B79"/>
    <w:rsid w:val="008A38E6"/>
    <w:rsid w:val="008B07FA"/>
    <w:rsid w:val="008B2CCE"/>
    <w:rsid w:val="008B322E"/>
    <w:rsid w:val="008B444D"/>
    <w:rsid w:val="008C47B5"/>
    <w:rsid w:val="008C6ABF"/>
    <w:rsid w:val="008D30C6"/>
    <w:rsid w:val="008D5D60"/>
    <w:rsid w:val="008D716E"/>
    <w:rsid w:val="008D786A"/>
    <w:rsid w:val="008E1988"/>
    <w:rsid w:val="008F1551"/>
    <w:rsid w:val="008F17E5"/>
    <w:rsid w:val="008F17E7"/>
    <w:rsid w:val="008F1936"/>
    <w:rsid w:val="008F7D09"/>
    <w:rsid w:val="008F7F27"/>
    <w:rsid w:val="00900AE1"/>
    <w:rsid w:val="0090113E"/>
    <w:rsid w:val="00903D5A"/>
    <w:rsid w:val="0090602E"/>
    <w:rsid w:val="00910202"/>
    <w:rsid w:val="00912ED6"/>
    <w:rsid w:val="0092783D"/>
    <w:rsid w:val="00933A83"/>
    <w:rsid w:val="00945F8D"/>
    <w:rsid w:val="00947615"/>
    <w:rsid w:val="00951F14"/>
    <w:rsid w:val="00952850"/>
    <w:rsid w:val="00954A28"/>
    <w:rsid w:val="00973A80"/>
    <w:rsid w:val="009846AD"/>
    <w:rsid w:val="00992E94"/>
    <w:rsid w:val="009941EF"/>
    <w:rsid w:val="0099609B"/>
    <w:rsid w:val="00996278"/>
    <w:rsid w:val="009A0362"/>
    <w:rsid w:val="009A4F4A"/>
    <w:rsid w:val="009A7823"/>
    <w:rsid w:val="009C02A6"/>
    <w:rsid w:val="009C146B"/>
    <w:rsid w:val="009C49F9"/>
    <w:rsid w:val="009C6A46"/>
    <w:rsid w:val="009D4CCD"/>
    <w:rsid w:val="009D6255"/>
    <w:rsid w:val="009F175A"/>
    <w:rsid w:val="009F5922"/>
    <w:rsid w:val="00A0036C"/>
    <w:rsid w:val="00A14491"/>
    <w:rsid w:val="00A153FF"/>
    <w:rsid w:val="00A15504"/>
    <w:rsid w:val="00A17300"/>
    <w:rsid w:val="00A17358"/>
    <w:rsid w:val="00A300F7"/>
    <w:rsid w:val="00A35BB5"/>
    <w:rsid w:val="00A37FC6"/>
    <w:rsid w:val="00A437D2"/>
    <w:rsid w:val="00A46B98"/>
    <w:rsid w:val="00A54AD8"/>
    <w:rsid w:val="00A567BB"/>
    <w:rsid w:val="00A56E55"/>
    <w:rsid w:val="00A67A4B"/>
    <w:rsid w:val="00A70E1A"/>
    <w:rsid w:val="00A714DF"/>
    <w:rsid w:val="00A80BB9"/>
    <w:rsid w:val="00A813BB"/>
    <w:rsid w:val="00A84EF8"/>
    <w:rsid w:val="00A954FA"/>
    <w:rsid w:val="00A95D30"/>
    <w:rsid w:val="00AA1CAB"/>
    <w:rsid w:val="00AA3D9C"/>
    <w:rsid w:val="00AB3C80"/>
    <w:rsid w:val="00AB49EF"/>
    <w:rsid w:val="00AD40E5"/>
    <w:rsid w:val="00AD600F"/>
    <w:rsid w:val="00AE1F67"/>
    <w:rsid w:val="00AE290C"/>
    <w:rsid w:val="00AE56D1"/>
    <w:rsid w:val="00AE5C8E"/>
    <w:rsid w:val="00AE633D"/>
    <w:rsid w:val="00AF00CD"/>
    <w:rsid w:val="00AF03AF"/>
    <w:rsid w:val="00AF2838"/>
    <w:rsid w:val="00AF2D9B"/>
    <w:rsid w:val="00AF3751"/>
    <w:rsid w:val="00B00EAF"/>
    <w:rsid w:val="00B02010"/>
    <w:rsid w:val="00B15AEB"/>
    <w:rsid w:val="00B15D6D"/>
    <w:rsid w:val="00B172DA"/>
    <w:rsid w:val="00B17F7D"/>
    <w:rsid w:val="00B200AA"/>
    <w:rsid w:val="00B239BC"/>
    <w:rsid w:val="00B241F1"/>
    <w:rsid w:val="00B25498"/>
    <w:rsid w:val="00B305F6"/>
    <w:rsid w:val="00B31EA3"/>
    <w:rsid w:val="00B32CF5"/>
    <w:rsid w:val="00B3384C"/>
    <w:rsid w:val="00B34291"/>
    <w:rsid w:val="00B34880"/>
    <w:rsid w:val="00B34D95"/>
    <w:rsid w:val="00B4261E"/>
    <w:rsid w:val="00B4309E"/>
    <w:rsid w:val="00B431C6"/>
    <w:rsid w:val="00B55DD5"/>
    <w:rsid w:val="00B56B1B"/>
    <w:rsid w:val="00B56EBF"/>
    <w:rsid w:val="00B57ED1"/>
    <w:rsid w:val="00B640A9"/>
    <w:rsid w:val="00B729DD"/>
    <w:rsid w:val="00B7399C"/>
    <w:rsid w:val="00B86806"/>
    <w:rsid w:val="00B944D6"/>
    <w:rsid w:val="00BA433E"/>
    <w:rsid w:val="00BA486A"/>
    <w:rsid w:val="00BB4FDD"/>
    <w:rsid w:val="00BB5A1C"/>
    <w:rsid w:val="00BD37F7"/>
    <w:rsid w:val="00BE1389"/>
    <w:rsid w:val="00BE18D1"/>
    <w:rsid w:val="00BE489E"/>
    <w:rsid w:val="00BE51F8"/>
    <w:rsid w:val="00BE5CA5"/>
    <w:rsid w:val="00BF32C9"/>
    <w:rsid w:val="00BF49CE"/>
    <w:rsid w:val="00BF5382"/>
    <w:rsid w:val="00C20918"/>
    <w:rsid w:val="00C25AFF"/>
    <w:rsid w:val="00C31337"/>
    <w:rsid w:val="00C3468B"/>
    <w:rsid w:val="00C40B92"/>
    <w:rsid w:val="00C41B82"/>
    <w:rsid w:val="00C422FB"/>
    <w:rsid w:val="00C50C03"/>
    <w:rsid w:val="00C52A84"/>
    <w:rsid w:val="00C536D0"/>
    <w:rsid w:val="00C6052D"/>
    <w:rsid w:val="00C61FE3"/>
    <w:rsid w:val="00C6243E"/>
    <w:rsid w:val="00C74263"/>
    <w:rsid w:val="00C74550"/>
    <w:rsid w:val="00C76E4D"/>
    <w:rsid w:val="00C77F19"/>
    <w:rsid w:val="00C82D36"/>
    <w:rsid w:val="00C84512"/>
    <w:rsid w:val="00C91AC6"/>
    <w:rsid w:val="00C93B25"/>
    <w:rsid w:val="00C945D4"/>
    <w:rsid w:val="00C95F1B"/>
    <w:rsid w:val="00CA1D04"/>
    <w:rsid w:val="00CA6EA7"/>
    <w:rsid w:val="00CA72C6"/>
    <w:rsid w:val="00CB0C7D"/>
    <w:rsid w:val="00CB3C5D"/>
    <w:rsid w:val="00CB78E3"/>
    <w:rsid w:val="00CC1118"/>
    <w:rsid w:val="00CC1D35"/>
    <w:rsid w:val="00CC408F"/>
    <w:rsid w:val="00CC706B"/>
    <w:rsid w:val="00CC7A1E"/>
    <w:rsid w:val="00CD1C26"/>
    <w:rsid w:val="00CD1D1B"/>
    <w:rsid w:val="00CD23AE"/>
    <w:rsid w:val="00CD7F2E"/>
    <w:rsid w:val="00CE2B72"/>
    <w:rsid w:val="00CE6E10"/>
    <w:rsid w:val="00CE719A"/>
    <w:rsid w:val="00CF0C13"/>
    <w:rsid w:val="00CF2033"/>
    <w:rsid w:val="00CF7BAE"/>
    <w:rsid w:val="00D0484A"/>
    <w:rsid w:val="00D14112"/>
    <w:rsid w:val="00D20C54"/>
    <w:rsid w:val="00D27CA2"/>
    <w:rsid w:val="00D3029B"/>
    <w:rsid w:val="00D304E5"/>
    <w:rsid w:val="00D35386"/>
    <w:rsid w:val="00D37AD9"/>
    <w:rsid w:val="00D402DD"/>
    <w:rsid w:val="00D42CA4"/>
    <w:rsid w:val="00D43F4D"/>
    <w:rsid w:val="00D440AA"/>
    <w:rsid w:val="00D468C9"/>
    <w:rsid w:val="00D50387"/>
    <w:rsid w:val="00D5139E"/>
    <w:rsid w:val="00D54F45"/>
    <w:rsid w:val="00D55EA3"/>
    <w:rsid w:val="00D578DC"/>
    <w:rsid w:val="00D63E12"/>
    <w:rsid w:val="00D644A7"/>
    <w:rsid w:val="00D64B86"/>
    <w:rsid w:val="00D814FE"/>
    <w:rsid w:val="00D8292D"/>
    <w:rsid w:val="00D91421"/>
    <w:rsid w:val="00D94524"/>
    <w:rsid w:val="00D9619E"/>
    <w:rsid w:val="00DB5A28"/>
    <w:rsid w:val="00DB669A"/>
    <w:rsid w:val="00DB73BF"/>
    <w:rsid w:val="00DC6843"/>
    <w:rsid w:val="00DC689D"/>
    <w:rsid w:val="00DD173B"/>
    <w:rsid w:val="00DD1AE9"/>
    <w:rsid w:val="00DD43F5"/>
    <w:rsid w:val="00DF0864"/>
    <w:rsid w:val="00DF1414"/>
    <w:rsid w:val="00E00B77"/>
    <w:rsid w:val="00E00E54"/>
    <w:rsid w:val="00E034D6"/>
    <w:rsid w:val="00E04FE1"/>
    <w:rsid w:val="00E0702E"/>
    <w:rsid w:val="00E117CA"/>
    <w:rsid w:val="00E13831"/>
    <w:rsid w:val="00E167F3"/>
    <w:rsid w:val="00E17EF5"/>
    <w:rsid w:val="00E24CE1"/>
    <w:rsid w:val="00E25D38"/>
    <w:rsid w:val="00E275C8"/>
    <w:rsid w:val="00E30D2B"/>
    <w:rsid w:val="00E318A0"/>
    <w:rsid w:val="00E34596"/>
    <w:rsid w:val="00E41C5F"/>
    <w:rsid w:val="00E4239E"/>
    <w:rsid w:val="00E43AF4"/>
    <w:rsid w:val="00E44A30"/>
    <w:rsid w:val="00E45983"/>
    <w:rsid w:val="00E54CBA"/>
    <w:rsid w:val="00E54FFF"/>
    <w:rsid w:val="00E5770A"/>
    <w:rsid w:val="00E614DC"/>
    <w:rsid w:val="00E67002"/>
    <w:rsid w:val="00E7055A"/>
    <w:rsid w:val="00E7243A"/>
    <w:rsid w:val="00E75884"/>
    <w:rsid w:val="00E75D52"/>
    <w:rsid w:val="00E75EE7"/>
    <w:rsid w:val="00E7785E"/>
    <w:rsid w:val="00E84C01"/>
    <w:rsid w:val="00E84CAF"/>
    <w:rsid w:val="00E9230D"/>
    <w:rsid w:val="00E929D4"/>
    <w:rsid w:val="00EA3841"/>
    <w:rsid w:val="00EB2DE9"/>
    <w:rsid w:val="00EC178C"/>
    <w:rsid w:val="00EC3108"/>
    <w:rsid w:val="00EC7655"/>
    <w:rsid w:val="00ED03A4"/>
    <w:rsid w:val="00ED0FBA"/>
    <w:rsid w:val="00EE0891"/>
    <w:rsid w:val="00EE778C"/>
    <w:rsid w:val="00EF0D29"/>
    <w:rsid w:val="00EF34AC"/>
    <w:rsid w:val="00EF6ACF"/>
    <w:rsid w:val="00F0365A"/>
    <w:rsid w:val="00F0401C"/>
    <w:rsid w:val="00F06346"/>
    <w:rsid w:val="00F1240F"/>
    <w:rsid w:val="00F13B06"/>
    <w:rsid w:val="00F15105"/>
    <w:rsid w:val="00F15212"/>
    <w:rsid w:val="00F20BC0"/>
    <w:rsid w:val="00F2230B"/>
    <w:rsid w:val="00F24EF4"/>
    <w:rsid w:val="00F2561C"/>
    <w:rsid w:val="00F3492F"/>
    <w:rsid w:val="00F34C6C"/>
    <w:rsid w:val="00F4350B"/>
    <w:rsid w:val="00F47F7D"/>
    <w:rsid w:val="00F5066B"/>
    <w:rsid w:val="00F5284C"/>
    <w:rsid w:val="00F552CB"/>
    <w:rsid w:val="00F5604A"/>
    <w:rsid w:val="00F6656F"/>
    <w:rsid w:val="00F81DD2"/>
    <w:rsid w:val="00F83821"/>
    <w:rsid w:val="00F83DC8"/>
    <w:rsid w:val="00F83F06"/>
    <w:rsid w:val="00F85E0F"/>
    <w:rsid w:val="00F900F7"/>
    <w:rsid w:val="00F93EF8"/>
    <w:rsid w:val="00FA3D3F"/>
    <w:rsid w:val="00FB4B1E"/>
    <w:rsid w:val="00FB5AF9"/>
    <w:rsid w:val="00FB7420"/>
    <w:rsid w:val="00FC0BCC"/>
    <w:rsid w:val="00FC2DB4"/>
    <w:rsid w:val="00FD364B"/>
    <w:rsid w:val="00FE5556"/>
    <w:rsid w:val="00FE79EE"/>
    <w:rsid w:val="00FF0422"/>
    <w:rsid w:val="00FF214C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12BDD"/>
    <w:pPr>
      <w:widowControl w:val="0"/>
      <w:spacing w:line="240" w:lineRule="atLeast"/>
      <w:jc w:val="both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0C2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C27B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7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C27B1"/>
    <w:rPr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0C27B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C27B1"/>
    <w:pPr>
      <w:jc w:val="left"/>
    </w:pPr>
    <w:rPr>
      <w:lang w:val="x-none" w:eastAsia="x-none"/>
    </w:rPr>
  </w:style>
  <w:style w:type="character" w:customStyle="1" w:styleId="Char1">
    <w:name w:val="批注文字 Char"/>
    <w:link w:val="a6"/>
    <w:uiPriority w:val="99"/>
    <w:semiHidden/>
    <w:rsid w:val="000C27B1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C27B1"/>
    <w:rPr>
      <w:b/>
      <w:bCs/>
    </w:rPr>
  </w:style>
  <w:style w:type="character" w:customStyle="1" w:styleId="Char2">
    <w:name w:val="批注主题 Char"/>
    <w:link w:val="a7"/>
    <w:uiPriority w:val="99"/>
    <w:semiHidden/>
    <w:rsid w:val="000C27B1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0C27B1"/>
    <w:rPr>
      <w:sz w:val="18"/>
      <w:szCs w:val="18"/>
      <w:lang w:val="x-none" w:eastAsia="x-none"/>
    </w:rPr>
  </w:style>
  <w:style w:type="character" w:customStyle="1" w:styleId="Char3">
    <w:name w:val="批注框文本 Char"/>
    <w:link w:val="a8"/>
    <w:uiPriority w:val="99"/>
    <w:semiHidden/>
    <w:rsid w:val="000C27B1"/>
    <w:rPr>
      <w:kern w:val="2"/>
      <w:sz w:val="18"/>
      <w:szCs w:val="18"/>
    </w:rPr>
  </w:style>
  <w:style w:type="paragraph" w:styleId="a9">
    <w:name w:val="footnote text"/>
    <w:basedOn w:val="a"/>
    <w:link w:val="Char4"/>
    <w:uiPriority w:val="99"/>
    <w:semiHidden/>
    <w:unhideWhenUsed/>
    <w:rsid w:val="00B431C6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4">
    <w:name w:val="脚注文本 Char"/>
    <w:link w:val="a9"/>
    <w:uiPriority w:val="99"/>
    <w:semiHidden/>
    <w:rsid w:val="00B431C6"/>
    <w:rPr>
      <w:kern w:val="2"/>
      <w:sz w:val="18"/>
      <w:szCs w:val="18"/>
    </w:rPr>
  </w:style>
  <w:style w:type="character" w:styleId="aa">
    <w:name w:val="footnote reference"/>
    <w:semiHidden/>
    <w:rsid w:val="00B431C6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7354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12BDD"/>
    <w:pPr>
      <w:widowControl w:val="0"/>
      <w:spacing w:line="240" w:lineRule="atLeast"/>
      <w:jc w:val="both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0C2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C27B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7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C27B1"/>
    <w:rPr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0C27B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C27B1"/>
    <w:pPr>
      <w:jc w:val="left"/>
    </w:pPr>
    <w:rPr>
      <w:lang w:val="x-none" w:eastAsia="x-none"/>
    </w:rPr>
  </w:style>
  <w:style w:type="character" w:customStyle="1" w:styleId="Char1">
    <w:name w:val="批注文字 Char"/>
    <w:link w:val="a6"/>
    <w:uiPriority w:val="99"/>
    <w:semiHidden/>
    <w:rsid w:val="000C27B1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C27B1"/>
    <w:rPr>
      <w:b/>
      <w:bCs/>
    </w:rPr>
  </w:style>
  <w:style w:type="character" w:customStyle="1" w:styleId="Char2">
    <w:name w:val="批注主题 Char"/>
    <w:link w:val="a7"/>
    <w:uiPriority w:val="99"/>
    <w:semiHidden/>
    <w:rsid w:val="000C27B1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0C27B1"/>
    <w:rPr>
      <w:sz w:val="18"/>
      <w:szCs w:val="18"/>
      <w:lang w:val="x-none" w:eastAsia="x-none"/>
    </w:rPr>
  </w:style>
  <w:style w:type="character" w:customStyle="1" w:styleId="Char3">
    <w:name w:val="批注框文本 Char"/>
    <w:link w:val="a8"/>
    <w:uiPriority w:val="99"/>
    <w:semiHidden/>
    <w:rsid w:val="000C27B1"/>
    <w:rPr>
      <w:kern w:val="2"/>
      <w:sz w:val="18"/>
      <w:szCs w:val="18"/>
    </w:rPr>
  </w:style>
  <w:style w:type="paragraph" w:styleId="a9">
    <w:name w:val="footnote text"/>
    <w:basedOn w:val="a"/>
    <w:link w:val="Char4"/>
    <w:uiPriority w:val="99"/>
    <w:semiHidden/>
    <w:unhideWhenUsed/>
    <w:rsid w:val="00B431C6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4">
    <w:name w:val="脚注文本 Char"/>
    <w:link w:val="a9"/>
    <w:uiPriority w:val="99"/>
    <w:semiHidden/>
    <w:rsid w:val="00B431C6"/>
    <w:rPr>
      <w:kern w:val="2"/>
      <w:sz w:val="18"/>
      <w:szCs w:val="18"/>
    </w:rPr>
  </w:style>
  <w:style w:type="character" w:styleId="aa">
    <w:name w:val="footnote reference"/>
    <w:semiHidden/>
    <w:rsid w:val="00B431C6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7354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CA4A-1518-4550-ACE7-FD88474D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191</Words>
  <Characters>1089</Characters>
  <Application>Microsoft Office Word</Application>
  <DocSecurity>0</DocSecurity>
  <Lines>9</Lines>
  <Paragraphs>2</Paragraphs>
  <ScaleCrop>false</ScaleCrop>
  <Company>xmu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3</cp:revision>
  <cp:lastPrinted>2010-03-17T16:47:00Z</cp:lastPrinted>
  <dcterms:created xsi:type="dcterms:W3CDTF">2017-10-30T01:22:00Z</dcterms:created>
  <dcterms:modified xsi:type="dcterms:W3CDTF">2017-10-30T01:39:00Z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