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9C" w:rsidRDefault="00BB52BF" w:rsidP="00010B9C">
      <w:pPr>
        <w:spacing w:afterLines="50" w:after="156"/>
        <w:rPr>
          <w:rFonts w:ascii="Adobe Jenson Pro" w:eastAsia="Adobe 宋体 Std L" w:hAnsi="Adobe Jenson Pro"/>
          <w:b/>
          <w:sz w:val="28"/>
          <w:szCs w:val="28"/>
        </w:rPr>
      </w:pPr>
      <w:bookmarkStart w:id="0" w:name="_GoBack"/>
      <w:bookmarkEnd w:id="0"/>
      <w:r>
        <w:rPr>
          <w:rFonts w:ascii="Adobe Jenson Pro" w:eastAsia="Adobe 宋体 Std L" w:hAnsi="Adobe 宋体 Std L" w:hint="eastAsia"/>
          <w:b/>
          <w:sz w:val="28"/>
          <w:szCs w:val="28"/>
        </w:rPr>
        <w:t>金融工程</w:t>
      </w:r>
      <w:r w:rsidR="00F407D9" w:rsidRPr="00F407D9">
        <w:rPr>
          <w:rFonts w:ascii="Adobe Jenson Pro" w:eastAsia="Adobe 宋体 Std L" w:hAnsi="Adobe Jenson Pro"/>
          <w:b/>
          <w:sz w:val="28"/>
          <w:szCs w:val="28"/>
        </w:rPr>
        <w:t xml:space="preserve">  </w:t>
      </w:r>
      <w:r w:rsidR="00FE7328">
        <w:rPr>
          <w:rFonts w:ascii="Adobe Jenson Pro" w:eastAsia="Adobe 宋体 Std L" w:hAnsi="Adobe Jenson Pro"/>
          <w:b/>
          <w:sz w:val="28"/>
          <w:szCs w:val="28"/>
        </w:rPr>
        <w:t>第</w:t>
      </w:r>
      <w:r w:rsidR="00FE7328">
        <w:rPr>
          <w:rFonts w:ascii="Adobe Jenson Pro" w:eastAsia="Adobe 宋体 Std L" w:hAnsi="Adobe Jenson Pro" w:hint="eastAsia"/>
          <w:b/>
          <w:sz w:val="28"/>
          <w:szCs w:val="28"/>
        </w:rPr>
        <w:t>7</w:t>
      </w:r>
      <w:r w:rsidR="00FE7328">
        <w:rPr>
          <w:rFonts w:ascii="Adobe Jenson Pro" w:eastAsia="Adobe 宋体 Std L" w:hAnsi="Adobe Jenson Pro" w:hint="eastAsia"/>
          <w:b/>
          <w:sz w:val="28"/>
          <w:szCs w:val="28"/>
        </w:rPr>
        <w:t>章</w:t>
      </w:r>
      <w:r w:rsidR="00F407D9" w:rsidRPr="00F407D9">
        <w:rPr>
          <w:rFonts w:ascii="Adobe Jenson Pro" w:eastAsia="Adobe 宋体 Std L" w:hAnsi="Adobe 宋体 Std L"/>
          <w:b/>
          <w:sz w:val="28"/>
          <w:szCs w:val="28"/>
        </w:rPr>
        <w:t>习题</w:t>
      </w:r>
    </w:p>
    <w:p w:rsidR="00010B9C" w:rsidRPr="00010B9C" w:rsidRDefault="00010B9C" w:rsidP="00010B9C">
      <w:pPr>
        <w:spacing w:afterLines="50" w:after="156"/>
      </w:pPr>
      <w:r w:rsidRPr="00010B9C">
        <w:rPr>
          <w:rFonts w:hint="eastAsia"/>
        </w:rPr>
        <w:t>上交时间：</w:t>
      </w:r>
      <w:r w:rsidRPr="00010B9C">
        <w:rPr>
          <w:rFonts w:hint="eastAsia"/>
        </w:rPr>
        <w:t>2019</w:t>
      </w:r>
      <w:r w:rsidRPr="00010B9C">
        <w:rPr>
          <w:rFonts w:hint="eastAsia"/>
        </w:rPr>
        <w:t>年</w:t>
      </w:r>
      <w:r w:rsidRPr="00010B9C">
        <w:rPr>
          <w:rFonts w:hint="eastAsia"/>
        </w:rPr>
        <w:t>3</w:t>
      </w:r>
      <w:r w:rsidRPr="00010B9C">
        <w:rPr>
          <w:rFonts w:hint="eastAsia"/>
        </w:rPr>
        <w:t>月</w:t>
      </w:r>
      <w:r>
        <w:rPr>
          <w:rFonts w:hint="eastAsia"/>
        </w:rPr>
        <w:t>25</w:t>
      </w:r>
      <w:r w:rsidRPr="00010B9C">
        <w:rPr>
          <w:rFonts w:hint="eastAsia"/>
        </w:rPr>
        <w:t>日</w:t>
      </w:r>
    </w:p>
    <w:p w:rsidR="00F859DF" w:rsidRPr="00F859DF" w:rsidRDefault="00F859DF" w:rsidP="00F859DF">
      <w:pPr>
        <w:pStyle w:val="a5"/>
        <w:numPr>
          <w:ilvl w:val="0"/>
          <w:numId w:val="7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Adobe Jenson Pro" w:cs="宋体"/>
          <w:kern w:val="0"/>
          <w:sz w:val="22"/>
        </w:rPr>
      </w:pPr>
      <w:proofErr w:type="gramStart"/>
      <w:r w:rsidRPr="00F859DF">
        <w:rPr>
          <w:rFonts w:ascii="Adobe Jenson Pro" w:eastAsia="宋体" w:hAnsi="Adobe Jenson Pro" w:cs="宋体"/>
          <w:kern w:val="0"/>
          <w:sz w:val="22"/>
        </w:rPr>
        <w:t>请针对</w:t>
      </w:r>
      <w:proofErr w:type="gramEnd"/>
      <w:r w:rsidRPr="00F859DF">
        <w:rPr>
          <w:rFonts w:ascii="Adobe Jenson Pro" w:eastAsia="宋体" w:hAnsi="Adobe Jenson Pro" w:cs="宋体"/>
          <w:kern w:val="0"/>
          <w:sz w:val="22"/>
        </w:rPr>
        <w:t>中国现实设计一种互换产品，并说明它的功能。</w:t>
      </w:r>
    </w:p>
    <w:p w:rsidR="00F859DF" w:rsidRPr="00F859DF" w:rsidRDefault="00F859DF" w:rsidP="00F859DF">
      <w:pPr>
        <w:pStyle w:val="a5"/>
        <w:numPr>
          <w:ilvl w:val="0"/>
          <w:numId w:val="7"/>
        </w:numPr>
        <w:autoSpaceDE w:val="0"/>
        <w:autoSpaceDN w:val="0"/>
        <w:adjustRightInd w:val="0"/>
        <w:ind w:firstLineChars="0"/>
        <w:jc w:val="left"/>
        <w:rPr>
          <w:rFonts w:ascii="Adobe Jenson Pro" w:eastAsia="宋体" w:hAnsi="Adobe Jenson Pro" w:cs="宋体"/>
          <w:kern w:val="0"/>
          <w:sz w:val="22"/>
        </w:rPr>
      </w:pPr>
      <w:r w:rsidRPr="00F859DF">
        <w:rPr>
          <w:rFonts w:ascii="Adobe Jenson Pro" w:eastAsia="宋体" w:hAnsi="Adobe Jenson Pro" w:cs="宋体"/>
          <w:kern w:val="0"/>
          <w:sz w:val="22"/>
        </w:rPr>
        <w:t>假设甲与乙签订了</w:t>
      </w:r>
      <w:r w:rsidRPr="00F859DF">
        <w:rPr>
          <w:rFonts w:ascii="Adobe Jenson Pro" w:eastAsia="宋体" w:hAnsi="Adobe Jenson Pro" w:cs="宋体" w:hint="eastAsia"/>
          <w:kern w:val="0"/>
          <w:sz w:val="22"/>
        </w:rPr>
        <w:t>1</w:t>
      </w:r>
      <w:r w:rsidRPr="00F859DF">
        <w:rPr>
          <w:rFonts w:ascii="Adobe Jenson Pro" w:eastAsia="宋体" w:hAnsi="Adobe Jenson Pro" w:cs="宋体" w:hint="eastAsia"/>
          <w:kern w:val="0"/>
          <w:sz w:val="22"/>
        </w:rPr>
        <w:t>年期</w:t>
      </w:r>
      <w:r w:rsidRPr="00F859DF">
        <w:rPr>
          <w:rFonts w:ascii="Adobe Jenson Pro" w:eastAsia="宋体" w:hAnsi="Adobe Jenson Pro" w:cs="宋体"/>
          <w:kern w:val="0"/>
          <w:sz w:val="22"/>
        </w:rPr>
        <w:t>股票指数互换协议，</w:t>
      </w:r>
      <w:proofErr w:type="gramStart"/>
      <w:r w:rsidRPr="00F859DF">
        <w:rPr>
          <w:rFonts w:ascii="Adobe Jenson Pro" w:eastAsia="宋体" w:hAnsi="Adobe Jenson Pro" w:cs="宋体"/>
          <w:kern w:val="0"/>
          <w:sz w:val="22"/>
        </w:rPr>
        <w:t>甲支付</w:t>
      </w:r>
      <w:proofErr w:type="gramEnd"/>
      <w:r w:rsidRPr="00F859DF">
        <w:rPr>
          <w:rFonts w:ascii="Adobe Jenson Pro" w:eastAsia="宋体" w:hAnsi="Adobe Jenson Pro" w:cs="宋体"/>
          <w:kern w:val="0"/>
          <w:sz w:val="22"/>
        </w:rPr>
        <w:t>3</w:t>
      </w:r>
      <w:r w:rsidRPr="00F859DF">
        <w:rPr>
          <w:rFonts w:ascii="Adobe Jenson Pro" w:eastAsia="宋体" w:hAnsi="Adobe Jenson Pro" w:cs="宋体"/>
          <w:kern w:val="0"/>
          <w:sz w:val="22"/>
        </w:rPr>
        <w:t>个月期</w:t>
      </w:r>
      <w:r w:rsidR="00226B87">
        <w:rPr>
          <w:rFonts w:ascii="Adobe Jenson Pro" w:eastAsia="宋体" w:hAnsi="Adobe Jenson Pro" w:cs="宋体" w:hint="eastAsia"/>
          <w:kern w:val="0"/>
          <w:sz w:val="22"/>
        </w:rPr>
        <w:t>SH</w:t>
      </w:r>
      <w:r w:rsidRPr="00F859DF">
        <w:rPr>
          <w:rFonts w:ascii="Adobe Jenson Pro" w:eastAsia="宋体" w:hAnsi="Adobe Jenson Pro" w:cs="宋体"/>
          <w:kern w:val="0"/>
          <w:sz w:val="22"/>
        </w:rPr>
        <w:t>IBOR</w:t>
      </w:r>
      <w:r w:rsidRPr="00F859DF">
        <w:rPr>
          <w:rFonts w:ascii="Adobe Jenson Pro" w:eastAsia="宋体" w:hAnsi="Adobe Jenson Pro" w:cs="宋体"/>
          <w:kern w:val="0"/>
          <w:sz w:val="22"/>
        </w:rPr>
        <w:t>，收入</w:t>
      </w:r>
      <w:r w:rsidR="00226B87">
        <w:rPr>
          <w:rFonts w:ascii="Adobe Jenson Pro" w:eastAsia="宋体" w:hAnsi="Adobe Jenson Pro" w:cs="宋体" w:hint="eastAsia"/>
          <w:kern w:val="0"/>
          <w:sz w:val="22"/>
        </w:rPr>
        <w:t>沪深</w:t>
      </w:r>
      <w:r w:rsidR="00226B87">
        <w:rPr>
          <w:rFonts w:ascii="Adobe Jenson Pro" w:eastAsia="宋体" w:hAnsi="Adobe Jenson Pro" w:cs="宋体" w:hint="eastAsia"/>
          <w:kern w:val="0"/>
          <w:sz w:val="22"/>
        </w:rPr>
        <w:t>3</w:t>
      </w:r>
      <w:r w:rsidRPr="00F859DF">
        <w:rPr>
          <w:rFonts w:ascii="Adobe Jenson Pro" w:eastAsia="宋体" w:hAnsi="Adobe Jenson Pro" w:cs="宋体"/>
          <w:kern w:val="0"/>
          <w:sz w:val="22"/>
        </w:rPr>
        <w:t>00</w:t>
      </w:r>
      <w:r w:rsidRPr="00F859DF">
        <w:rPr>
          <w:rFonts w:ascii="Adobe Jenson Pro" w:eastAsia="宋体" w:hAnsi="Adobe Jenson Pro" w:cs="宋体"/>
          <w:kern w:val="0"/>
          <w:sz w:val="22"/>
        </w:rPr>
        <w:t>指数收益率＋</w:t>
      </w:r>
      <w:r w:rsidRPr="00F859DF">
        <w:rPr>
          <w:rFonts w:ascii="Adobe Jenson Pro" w:eastAsia="宋体" w:hAnsi="Adobe Jenson Pro" w:cs="宋体"/>
          <w:kern w:val="0"/>
          <w:sz w:val="22"/>
        </w:rPr>
        <w:t>0.10%</w:t>
      </w:r>
      <w:r w:rsidRPr="00F859DF">
        <w:rPr>
          <w:rFonts w:ascii="Adobe Jenson Pro" w:eastAsia="宋体" w:hAnsi="Adobe Jenson Pro" w:cs="宋体"/>
          <w:kern w:val="0"/>
          <w:sz w:val="22"/>
        </w:rPr>
        <w:t>。所有的互换现金流均以</w:t>
      </w:r>
      <w:r w:rsidR="00226B87">
        <w:rPr>
          <w:rFonts w:ascii="Adobe Jenson Pro" w:eastAsia="宋体" w:hAnsi="Adobe Jenson Pro" w:cs="宋体" w:hint="eastAsia"/>
          <w:kern w:val="0"/>
          <w:sz w:val="22"/>
        </w:rPr>
        <w:t>人民币</w:t>
      </w:r>
      <w:r w:rsidRPr="00F859DF">
        <w:rPr>
          <w:rFonts w:ascii="Adobe Jenson Pro" w:eastAsia="宋体" w:hAnsi="Adobe Jenson Pro" w:cs="宋体"/>
          <w:kern w:val="0"/>
          <w:sz w:val="22"/>
        </w:rPr>
        <w:t>支付，每</w:t>
      </w:r>
      <w:r w:rsidRPr="00F859DF">
        <w:rPr>
          <w:rFonts w:ascii="Adobe Jenson Pro" w:eastAsia="宋体" w:hAnsi="Adobe Jenson Pro" w:cs="宋体"/>
          <w:kern w:val="0"/>
          <w:sz w:val="22"/>
        </w:rPr>
        <w:t>3</w:t>
      </w:r>
      <w:r w:rsidRPr="00F859DF">
        <w:rPr>
          <w:rFonts w:ascii="Adobe Jenson Pro" w:eastAsia="宋体" w:hAnsi="Adobe Jenson Pro" w:cs="宋体"/>
          <w:kern w:val="0"/>
          <w:sz w:val="22"/>
        </w:rPr>
        <w:t>个月交换一次。名义本金为</w:t>
      </w:r>
      <w:r w:rsidRPr="00F859DF">
        <w:rPr>
          <w:rFonts w:ascii="Adobe Jenson Pro" w:eastAsia="宋体" w:hAnsi="Adobe Jenson Pro" w:cs="宋体"/>
          <w:kern w:val="0"/>
          <w:sz w:val="22"/>
        </w:rPr>
        <w:t>1</w:t>
      </w:r>
      <w:r w:rsidRPr="00F859DF">
        <w:rPr>
          <w:rFonts w:ascii="Adobe Jenson Pro" w:eastAsia="宋体" w:hAnsi="Adobe Jenson Pro" w:cs="宋体" w:hint="eastAsia"/>
          <w:kern w:val="0"/>
          <w:sz w:val="22"/>
        </w:rPr>
        <w:t>亿</w:t>
      </w:r>
      <w:r w:rsidRPr="00F859DF">
        <w:rPr>
          <w:rFonts w:ascii="Adobe Jenson Pro" w:eastAsia="宋体" w:hAnsi="Adobe Jenson Pro" w:cs="宋体"/>
          <w:kern w:val="0"/>
          <w:sz w:val="22"/>
        </w:rPr>
        <w:t>元。试计算出</w:t>
      </w:r>
      <w:r w:rsidRPr="00F859DF">
        <w:rPr>
          <w:rFonts w:ascii="Adobe Jenson Pro" w:eastAsia="宋体" w:hAnsi="Adobe Jenson Pro" w:cs="宋体" w:hint="eastAsia"/>
          <w:kern w:val="0"/>
          <w:sz w:val="22"/>
        </w:rPr>
        <w:t>乙</w:t>
      </w:r>
      <w:r w:rsidRPr="00F859DF">
        <w:rPr>
          <w:rFonts w:ascii="Adobe Jenson Pro" w:eastAsia="宋体" w:hAnsi="Adobe Jenson Pro" w:cs="宋体"/>
          <w:kern w:val="0"/>
          <w:sz w:val="22"/>
        </w:rPr>
        <w:t>各期的现金流。</w:t>
      </w:r>
    </w:p>
    <w:p w:rsidR="00F859DF" w:rsidRDefault="00F859DF" w:rsidP="00F859DF">
      <w:pPr>
        <w:autoSpaceDE w:val="0"/>
        <w:autoSpaceDN w:val="0"/>
        <w:adjustRightInd w:val="0"/>
        <w:jc w:val="left"/>
        <w:rPr>
          <w:rFonts w:ascii="Adobe Jenson Pro" w:eastAsia="宋体" w:hAnsi="Adobe Jenson Pro" w:cs="宋体"/>
          <w:kern w:val="0"/>
          <w:sz w:val="22"/>
        </w:rPr>
      </w:pP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1816"/>
        <w:gridCol w:w="1816"/>
        <w:gridCol w:w="1816"/>
        <w:gridCol w:w="1817"/>
      </w:tblGrid>
      <w:tr w:rsidR="00F859DF" w:rsidTr="00A66A89">
        <w:tc>
          <w:tcPr>
            <w:tcW w:w="1065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时间</w:t>
            </w:r>
          </w:p>
        </w:tc>
        <w:tc>
          <w:tcPr>
            <w:tcW w:w="1816" w:type="dxa"/>
          </w:tcPr>
          <w:p w:rsidR="00F859DF" w:rsidRDefault="00226B87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沪深</w:t>
            </w: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3</w:t>
            </w:r>
            <w:r w:rsidR="00F859DF">
              <w:rPr>
                <w:rFonts w:ascii="Adobe Jenson Pro" w:eastAsia="宋体" w:hAnsi="Adobe Jenson Pro" w:cs="宋体" w:hint="eastAsia"/>
                <w:kern w:val="0"/>
                <w:sz w:val="22"/>
              </w:rPr>
              <w:t>00</w:t>
            </w:r>
            <w:r w:rsidR="00F859DF">
              <w:rPr>
                <w:rFonts w:ascii="Adobe Jenson Pro" w:eastAsia="宋体" w:hAnsi="Adobe Jenson Pro" w:cs="宋体" w:hint="eastAsia"/>
                <w:kern w:val="0"/>
                <w:sz w:val="22"/>
              </w:rPr>
              <w:t>指数</w:t>
            </w:r>
          </w:p>
        </w:tc>
        <w:tc>
          <w:tcPr>
            <w:tcW w:w="1816" w:type="dxa"/>
          </w:tcPr>
          <w:p w:rsidR="00F859DF" w:rsidRDefault="00226B87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3</w:t>
            </w: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个月</w:t>
            </w: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SH</w:t>
            </w:r>
            <w:r w:rsidR="00F859DF">
              <w:rPr>
                <w:rFonts w:ascii="Adobe Jenson Pro" w:eastAsia="宋体" w:hAnsi="Adobe Jenson Pro" w:cs="宋体" w:hint="eastAsia"/>
                <w:kern w:val="0"/>
                <w:sz w:val="22"/>
              </w:rPr>
              <w:t>IBOR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利差</w:t>
            </w:r>
          </w:p>
        </w:tc>
        <w:tc>
          <w:tcPr>
            <w:tcW w:w="1817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现金流</w:t>
            </w:r>
          </w:p>
        </w:tc>
      </w:tr>
      <w:tr w:rsidR="00F859DF" w:rsidTr="00A66A89">
        <w:tc>
          <w:tcPr>
            <w:tcW w:w="1065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0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1500.5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8%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</w:p>
        </w:tc>
        <w:tc>
          <w:tcPr>
            <w:tcW w:w="1817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</w:p>
        </w:tc>
      </w:tr>
      <w:tr w:rsidR="00F859DF" w:rsidTr="00A66A89">
        <w:tc>
          <w:tcPr>
            <w:tcW w:w="1065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0.25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1530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8.25%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</w:p>
        </w:tc>
        <w:tc>
          <w:tcPr>
            <w:tcW w:w="1817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</w:p>
        </w:tc>
      </w:tr>
      <w:tr w:rsidR="00F859DF" w:rsidTr="00A66A89">
        <w:tc>
          <w:tcPr>
            <w:tcW w:w="1065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0.5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1520.1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8%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</w:p>
        </w:tc>
        <w:tc>
          <w:tcPr>
            <w:tcW w:w="1817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</w:p>
        </w:tc>
      </w:tr>
      <w:tr w:rsidR="00F859DF" w:rsidTr="00A66A89">
        <w:tc>
          <w:tcPr>
            <w:tcW w:w="1065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0.75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1575.5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8.5%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</w:p>
        </w:tc>
        <w:tc>
          <w:tcPr>
            <w:tcW w:w="1817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</w:p>
        </w:tc>
      </w:tr>
      <w:tr w:rsidR="00F859DF" w:rsidTr="00A66A89">
        <w:tc>
          <w:tcPr>
            <w:tcW w:w="1065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1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1525.05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  <w:r>
              <w:rPr>
                <w:rFonts w:ascii="Adobe Jenson Pro" w:eastAsia="宋体" w:hAnsi="Adobe Jenson Pro" w:cs="宋体" w:hint="eastAsia"/>
                <w:kern w:val="0"/>
                <w:sz w:val="22"/>
              </w:rPr>
              <w:t>8.25%</w:t>
            </w:r>
          </w:p>
        </w:tc>
        <w:tc>
          <w:tcPr>
            <w:tcW w:w="1816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</w:p>
        </w:tc>
        <w:tc>
          <w:tcPr>
            <w:tcW w:w="1817" w:type="dxa"/>
          </w:tcPr>
          <w:p w:rsidR="00F859DF" w:rsidRDefault="00F859DF" w:rsidP="00F859DF">
            <w:pPr>
              <w:autoSpaceDE w:val="0"/>
              <w:autoSpaceDN w:val="0"/>
              <w:adjustRightInd w:val="0"/>
              <w:jc w:val="center"/>
              <w:rPr>
                <w:rFonts w:ascii="Adobe Jenson Pro" w:eastAsia="宋体" w:hAnsi="Adobe Jenson Pro" w:cs="宋体"/>
                <w:kern w:val="0"/>
                <w:sz w:val="22"/>
              </w:rPr>
            </w:pPr>
          </w:p>
        </w:tc>
      </w:tr>
    </w:tbl>
    <w:p w:rsidR="00F859DF" w:rsidRPr="00F859DF" w:rsidRDefault="00F859DF" w:rsidP="00F859DF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</w:rPr>
      </w:pPr>
    </w:p>
    <w:p w:rsidR="008C02A9" w:rsidRPr="00475760" w:rsidRDefault="008C02A9" w:rsidP="008C02A9">
      <w:pPr>
        <w:pStyle w:val="a5"/>
        <w:numPr>
          <w:ilvl w:val="0"/>
          <w:numId w:val="7"/>
        </w:numPr>
        <w:autoSpaceDE w:val="0"/>
        <w:autoSpaceDN w:val="0"/>
        <w:adjustRightInd w:val="0"/>
        <w:ind w:firstLineChars="0"/>
        <w:jc w:val="left"/>
        <w:rPr>
          <w:rFonts w:ascii="Adobe Jenson Pro" w:hAnsi="Adobe Jenson Pro"/>
          <w:kern w:val="0"/>
        </w:rPr>
      </w:pPr>
      <w:r w:rsidRPr="00475760">
        <w:rPr>
          <w:rFonts w:ascii="Adobe Jenson Pro" w:hAnsiTheme="minorEastAsia" w:cs="宋体"/>
          <w:kern w:val="0"/>
          <w:sz w:val="22"/>
        </w:rPr>
        <w:t>一个金融机构与某公司签订了一份</w:t>
      </w:r>
      <w:r w:rsidRPr="00475760">
        <w:rPr>
          <w:rFonts w:ascii="Adobe Jenson Pro" w:hAnsi="Adobe Jenson Pro" w:cs="LMRoman10-Regular-Identity-H"/>
          <w:kern w:val="0"/>
          <w:sz w:val="22"/>
        </w:rPr>
        <w:t>10</w:t>
      </w:r>
      <w:r w:rsidRPr="00475760">
        <w:rPr>
          <w:rFonts w:ascii="Adobe Jenson Pro" w:hAnsiTheme="minorEastAsia" w:cs="宋体"/>
          <w:kern w:val="0"/>
          <w:sz w:val="22"/>
        </w:rPr>
        <w:t>年期的、每年交换一次利息的货币互换协议，金融机构每年收入瑞士法郎，利率为</w:t>
      </w:r>
      <w:r w:rsidRPr="00475760">
        <w:rPr>
          <w:rFonts w:ascii="Adobe Jenson Pro" w:hAnsi="Adobe Jenson Pro" w:cs="LMRoman10-Regular-Identity-H"/>
          <w:kern w:val="0"/>
          <w:sz w:val="22"/>
        </w:rPr>
        <w:t>3%</w:t>
      </w:r>
      <w:r w:rsidRPr="00475760">
        <w:rPr>
          <w:rFonts w:ascii="Adobe Jenson Pro" w:hAnsiTheme="minorEastAsia" w:cs="宋体"/>
          <w:kern w:val="0"/>
          <w:sz w:val="22"/>
        </w:rPr>
        <w:t>（每年计一次利息），同时付出美元，利率为</w:t>
      </w:r>
      <w:r w:rsidRPr="00475760">
        <w:rPr>
          <w:rFonts w:ascii="Adobe Jenson Pro" w:hAnsi="Adobe Jenson Pro" w:cs="LMRoman10-Regular-Identity-H"/>
          <w:kern w:val="0"/>
          <w:sz w:val="22"/>
        </w:rPr>
        <w:t>8%</w:t>
      </w:r>
      <w:r w:rsidRPr="00475760">
        <w:rPr>
          <w:rFonts w:ascii="Adobe Jenson Pro" w:hAnsiTheme="minorEastAsia" w:cs="宋体"/>
          <w:kern w:val="0"/>
          <w:sz w:val="22"/>
        </w:rPr>
        <w:t>（每年计一次复利）。两种货币的本金分别为</w:t>
      </w:r>
      <w:r w:rsidRPr="00475760">
        <w:rPr>
          <w:rFonts w:ascii="Adobe Jenson Pro" w:hAnsi="Adobe Jenson Pro" w:cs="LMRoman10-Regular-Identity-H"/>
          <w:kern w:val="0"/>
          <w:sz w:val="22"/>
        </w:rPr>
        <w:t>700</w:t>
      </w:r>
      <w:r w:rsidRPr="00475760">
        <w:rPr>
          <w:rFonts w:ascii="Adobe Jenson Pro" w:hAnsiTheme="minorEastAsia" w:cs="LMRoman10-Regular-Identity-H"/>
          <w:kern w:val="0"/>
          <w:sz w:val="22"/>
        </w:rPr>
        <w:t>万</w:t>
      </w:r>
      <w:r w:rsidRPr="00475760">
        <w:rPr>
          <w:rFonts w:ascii="Adobe Jenson Pro" w:hAnsiTheme="minorEastAsia" w:cs="宋体"/>
          <w:kern w:val="0"/>
          <w:sz w:val="22"/>
        </w:rPr>
        <w:t>美元和</w:t>
      </w:r>
      <w:r w:rsidRPr="00475760">
        <w:rPr>
          <w:rFonts w:ascii="Adobe Jenson Pro" w:hAnsi="Adobe Jenson Pro" w:cs="LMRoman10-Regular-Identity-H"/>
          <w:kern w:val="0"/>
          <w:sz w:val="22"/>
        </w:rPr>
        <w:t>1</w:t>
      </w:r>
      <w:r w:rsidRPr="00475760">
        <w:rPr>
          <w:rFonts w:ascii="Adobe Jenson Pro" w:hAnsi="Adobe Jenson Pro" w:cs="宋体"/>
          <w:kern w:val="0"/>
          <w:sz w:val="22"/>
        </w:rPr>
        <w:t>000</w:t>
      </w:r>
      <w:proofErr w:type="gramStart"/>
      <w:r w:rsidRPr="00475760">
        <w:rPr>
          <w:rFonts w:ascii="Adobe Jenson Pro" w:hAnsiTheme="minorEastAsia" w:cs="宋体"/>
          <w:kern w:val="0"/>
          <w:sz w:val="22"/>
        </w:rPr>
        <w:t>万瑞</w:t>
      </w:r>
      <w:proofErr w:type="gramEnd"/>
      <w:r w:rsidRPr="00475760">
        <w:rPr>
          <w:rFonts w:ascii="Adobe Jenson Pro" w:hAnsiTheme="minorEastAsia" w:cs="宋体"/>
          <w:kern w:val="0"/>
          <w:sz w:val="22"/>
        </w:rPr>
        <w:t>士法郎。假设该公司在第</w:t>
      </w:r>
      <w:r w:rsidRPr="00475760">
        <w:rPr>
          <w:rFonts w:ascii="Adobe Jenson Pro" w:hAnsi="Adobe Jenson Pro" w:cs="LMRoman10-Regular-Identity-H"/>
          <w:kern w:val="0"/>
          <w:sz w:val="22"/>
        </w:rPr>
        <w:t>6</w:t>
      </w:r>
      <w:r w:rsidRPr="00475760">
        <w:rPr>
          <w:rFonts w:ascii="Adobe Jenson Pro" w:hAnsiTheme="minorEastAsia" w:cs="宋体"/>
          <w:kern w:val="0"/>
          <w:sz w:val="22"/>
        </w:rPr>
        <w:t>年末宣告破产，即期汇率为</w:t>
      </w:r>
      <w:r w:rsidRPr="00475760">
        <w:rPr>
          <w:rFonts w:ascii="Adobe Jenson Pro" w:hAnsi="Adobe Jenson Pro" w:cs="LMRoman10-Regular-Identity-H"/>
          <w:kern w:val="0"/>
          <w:sz w:val="22"/>
        </w:rPr>
        <w:t>1</w:t>
      </w:r>
      <w:r w:rsidRPr="00475760">
        <w:rPr>
          <w:rFonts w:ascii="Adobe Jenson Pro" w:hAnsiTheme="minorEastAsia" w:cs="宋体"/>
          <w:kern w:val="0"/>
          <w:sz w:val="22"/>
        </w:rPr>
        <w:t>瑞士法郎</w:t>
      </w:r>
      <w:r w:rsidRPr="00475760">
        <w:rPr>
          <w:rFonts w:ascii="Adobe Jenson Pro" w:hAnsi="Adobe Jenson Pro" w:cs="LMRoman10-Regular-Identity-H"/>
          <w:kern w:val="0"/>
          <w:sz w:val="22"/>
        </w:rPr>
        <w:t>= 0.8</w:t>
      </w:r>
      <w:r w:rsidRPr="00475760">
        <w:rPr>
          <w:rFonts w:ascii="Adobe Jenson Pro" w:hAnsiTheme="minorEastAsia" w:cs="宋体"/>
          <w:kern w:val="0"/>
          <w:sz w:val="22"/>
        </w:rPr>
        <w:t>美元，此时美元和瑞士法郎的利率期限结构是平的，美元为</w:t>
      </w:r>
      <w:r w:rsidRPr="00475760">
        <w:rPr>
          <w:rFonts w:ascii="Adobe Jenson Pro" w:hAnsi="Adobe Jenson Pro" w:cs="LMRoman10-Regular-Identity-H"/>
          <w:kern w:val="0"/>
          <w:sz w:val="22"/>
        </w:rPr>
        <w:t>8%</w:t>
      </w:r>
      <w:r w:rsidRPr="00475760">
        <w:rPr>
          <w:rFonts w:ascii="Adobe Jenson Pro" w:hAnsiTheme="minorEastAsia" w:cs="宋体"/>
          <w:kern w:val="0"/>
          <w:sz w:val="22"/>
        </w:rPr>
        <w:t>，瑞士法郎为</w:t>
      </w:r>
      <w:r w:rsidRPr="00475760">
        <w:rPr>
          <w:rFonts w:ascii="Adobe Jenson Pro" w:hAnsi="Adobe Jenson Pro" w:cs="LMRoman10-Regular-Identity-H"/>
          <w:kern w:val="0"/>
          <w:sz w:val="22"/>
        </w:rPr>
        <w:t>3%</w:t>
      </w:r>
      <w:r w:rsidRPr="00475760">
        <w:rPr>
          <w:rFonts w:ascii="Adobe Jenson Pro" w:hAnsiTheme="minorEastAsia" w:cs="宋体"/>
          <w:kern w:val="0"/>
          <w:sz w:val="22"/>
        </w:rPr>
        <w:t>（均为连续复利）。请问：公司的破产对金融机构造成的损失是多少？</w:t>
      </w:r>
    </w:p>
    <w:p w:rsidR="008C02A9" w:rsidRPr="00475760" w:rsidRDefault="008C02A9" w:rsidP="008C02A9">
      <w:pPr>
        <w:pStyle w:val="a5"/>
        <w:numPr>
          <w:ilvl w:val="0"/>
          <w:numId w:val="7"/>
        </w:numPr>
        <w:ind w:firstLineChars="0"/>
        <w:rPr>
          <w:rFonts w:ascii="Adobe Jenson Pro" w:hAnsi="Adobe Jenson Pro"/>
        </w:rPr>
      </w:pPr>
      <w:r w:rsidRPr="00475760">
        <w:rPr>
          <w:rFonts w:ascii="Adobe Jenson Pro" w:hAnsiTheme="minorEastAsia"/>
        </w:rPr>
        <w:t>公司</w:t>
      </w:r>
      <w:r w:rsidRPr="00475760">
        <w:rPr>
          <w:rFonts w:ascii="Adobe Jenson Pro" w:hAnsi="Adobe Jenson Pro"/>
        </w:rPr>
        <w:t>A</w:t>
      </w:r>
      <w:r w:rsidRPr="00475760">
        <w:rPr>
          <w:rFonts w:ascii="Adobe Jenson Pro" w:hAnsiTheme="minorEastAsia"/>
        </w:rPr>
        <w:t>是一家英国制造商，想要以固定利率借美元。公司</w:t>
      </w:r>
      <w:r w:rsidRPr="00475760">
        <w:rPr>
          <w:rFonts w:ascii="Adobe Jenson Pro" w:hAnsi="Adobe Jenson Pro"/>
        </w:rPr>
        <w:t>B</w:t>
      </w:r>
      <w:r w:rsidRPr="00475760">
        <w:rPr>
          <w:rFonts w:ascii="Adobe Jenson Pro" w:hAnsiTheme="minorEastAsia"/>
        </w:rPr>
        <w:t>是一家美国跨国公司，想要以固定利率借英镑。做了必要的税务调整后，他们可获得如下年利率报价：</w:t>
      </w:r>
    </w:p>
    <w:tbl>
      <w:tblPr>
        <w:tblStyle w:val="a8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11"/>
        <w:gridCol w:w="2728"/>
        <w:gridCol w:w="2723"/>
      </w:tblGrid>
      <w:tr w:rsidR="008C02A9" w:rsidRPr="00475760" w:rsidTr="00A66A89">
        <w:tc>
          <w:tcPr>
            <w:tcW w:w="2840" w:type="dxa"/>
            <w:vAlign w:val="center"/>
          </w:tcPr>
          <w:p w:rsidR="008C02A9" w:rsidRPr="00475760" w:rsidRDefault="008C02A9" w:rsidP="00EC3593">
            <w:pPr>
              <w:pStyle w:val="a5"/>
              <w:ind w:firstLineChars="0" w:firstLine="0"/>
              <w:jc w:val="center"/>
              <w:rPr>
                <w:rFonts w:ascii="Adobe Jenson Pro" w:hAnsi="Adobe Jenson Pro"/>
              </w:rPr>
            </w:pPr>
          </w:p>
        </w:tc>
        <w:tc>
          <w:tcPr>
            <w:tcW w:w="2841" w:type="dxa"/>
            <w:vAlign w:val="center"/>
          </w:tcPr>
          <w:p w:rsidR="008C02A9" w:rsidRPr="00475760" w:rsidRDefault="008C02A9" w:rsidP="00EC3593">
            <w:pPr>
              <w:pStyle w:val="a5"/>
              <w:ind w:firstLineChars="0" w:firstLine="0"/>
              <w:jc w:val="center"/>
              <w:rPr>
                <w:rFonts w:ascii="Adobe Jenson Pro" w:hAnsi="Adobe Jenson Pro"/>
              </w:rPr>
            </w:pPr>
            <w:r w:rsidRPr="00475760">
              <w:rPr>
                <w:rFonts w:ascii="Adobe Jenson Pro" w:hAnsiTheme="minorEastAsia"/>
              </w:rPr>
              <w:t>英镑</w:t>
            </w:r>
          </w:p>
        </w:tc>
        <w:tc>
          <w:tcPr>
            <w:tcW w:w="2841" w:type="dxa"/>
            <w:vAlign w:val="center"/>
          </w:tcPr>
          <w:p w:rsidR="008C02A9" w:rsidRPr="00475760" w:rsidRDefault="008C02A9" w:rsidP="00EC3593">
            <w:pPr>
              <w:pStyle w:val="a5"/>
              <w:ind w:firstLineChars="0" w:firstLine="0"/>
              <w:jc w:val="center"/>
              <w:rPr>
                <w:rFonts w:ascii="Adobe Jenson Pro" w:hAnsi="Adobe Jenson Pro"/>
              </w:rPr>
            </w:pPr>
            <w:r w:rsidRPr="00475760">
              <w:rPr>
                <w:rFonts w:ascii="Adobe Jenson Pro" w:hAnsiTheme="minorEastAsia"/>
              </w:rPr>
              <w:t>美元</w:t>
            </w:r>
          </w:p>
        </w:tc>
      </w:tr>
      <w:tr w:rsidR="008C02A9" w:rsidRPr="00475760" w:rsidTr="00A66A89">
        <w:tc>
          <w:tcPr>
            <w:tcW w:w="2840" w:type="dxa"/>
            <w:vAlign w:val="center"/>
          </w:tcPr>
          <w:p w:rsidR="008C02A9" w:rsidRPr="00475760" w:rsidRDefault="008C02A9" w:rsidP="00EC3593">
            <w:pPr>
              <w:pStyle w:val="a5"/>
              <w:ind w:firstLineChars="0" w:firstLine="0"/>
              <w:jc w:val="center"/>
              <w:rPr>
                <w:rFonts w:ascii="Adobe Jenson Pro" w:hAnsi="Adobe Jenson Pro"/>
              </w:rPr>
            </w:pPr>
            <w:r w:rsidRPr="00475760">
              <w:rPr>
                <w:rFonts w:ascii="Adobe Jenson Pro" w:hAnsiTheme="minorEastAsia"/>
              </w:rPr>
              <w:t>公司</w:t>
            </w:r>
            <w:r w:rsidRPr="00475760">
              <w:rPr>
                <w:rFonts w:ascii="Adobe Jenson Pro" w:hAnsi="Adobe Jenson Pro"/>
              </w:rPr>
              <w:t>A</w:t>
            </w:r>
          </w:p>
        </w:tc>
        <w:tc>
          <w:tcPr>
            <w:tcW w:w="2841" w:type="dxa"/>
            <w:vAlign w:val="center"/>
          </w:tcPr>
          <w:p w:rsidR="008C02A9" w:rsidRPr="00475760" w:rsidRDefault="008C02A9" w:rsidP="00EC3593">
            <w:pPr>
              <w:pStyle w:val="a5"/>
              <w:ind w:firstLineChars="0" w:firstLine="0"/>
              <w:jc w:val="center"/>
              <w:rPr>
                <w:rFonts w:ascii="Adobe Jenson Pro" w:hAnsi="Adobe Jenson Pro"/>
              </w:rPr>
            </w:pPr>
            <w:r w:rsidRPr="00475760">
              <w:rPr>
                <w:rFonts w:ascii="Adobe Jenson Pro" w:hAnsi="Adobe Jenson Pro"/>
              </w:rPr>
              <w:t>11.0%</w:t>
            </w:r>
          </w:p>
        </w:tc>
        <w:tc>
          <w:tcPr>
            <w:tcW w:w="2841" w:type="dxa"/>
            <w:vAlign w:val="center"/>
          </w:tcPr>
          <w:p w:rsidR="008C02A9" w:rsidRPr="00475760" w:rsidRDefault="008C02A9" w:rsidP="00EC3593">
            <w:pPr>
              <w:pStyle w:val="a5"/>
              <w:ind w:firstLineChars="0" w:firstLine="0"/>
              <w:jc w:val="center"/>
              <w:rPr>
                <w:rFonts w:ascii="Adobe Jenson Pro" w:hAnsi="Adobe Jenson Pro"/>
              </w:rPr>
            </w:pPr>
            <w:r w:rsidRPr="00475760">
              <w:rPr>
                <w:rFonts w:ascii="Adobe Jenson Pro" w:hAnsi="Adobe Jenson Pro"/>
              </w:rPr>
              <w:t>7.0%</w:t>
            </w:r>
          </w:p>
        </w:tc>
      </w:tr>
      <w:tr w:rsidR="008C02A9" w:rsidRPr="00475760" w:rsidTr="00A66A89">
        <w:tc>
          <w:tcPr>
            <w:tcW w:w="2840" w:type="dxa"/>
            <w:vAlign w:val="center"/>
          </w:tcPr>
          <w:p w:rsidR="008C02A9" w:rsidRPr="00475760" w:rsidRDefault="008C02A9" w:rsidP="00EC3593">
            <w:pPr>
              <w:pStyle w:val="a5"/>
              <w:ind w:firstLineChars="0" w:firstLine="0"/>
              <w:jc w:val="center"/>
              <w:rPr>
                <w:rFonts w:ascii="Adobe Jenson Pro" w:hAnsi="Adobe Jenson Pro"/>
              </w:rPr>
            </w:pPr>
            <w:r w:rsidRPr="00475760">
              <w:rPr>
                <w:rFonts w:ascii="Adobe Jenson Pro" w:hAnsiTheme="minorEastAsia"/>
              </w:rPr>
              <w:t>公司</w:t>
            </w:r>
            <w:r w:rsidRPr="00475760">
              <w:rPr>
                <w:rFonts w:ascii="Adobe Jenson Pro" w:hAnsi="Adobe Jenson Pro"/>
              </w:rPr>
              <w:t>B</w:t>
            </w:r>
          </w:p>
        </w:tc>
        <w:tc>
          <w:tcPr>
            <w:tcW w:w="2841" w:type="dxa"/>
            <w:vAlign w:val="center"/>
          </w:tcPr>
          <w:p w:rsidR="008C02A9" w:rsidRPr="00475760" w:rsidRDefault="008C02A9" w:rsidP="00EC3593">
            <w:pPr>
              <w:pStyle w:val="a5"/>
              <w:ind w:firstLineChars="0" w:firstLine="0"/>
              <w:jc w:val="center"/>
              <w:rPr>
                <w:rFonts w:ascii="Adobe Jenson Pro" w:hAnsi="Adobe Jenson Pro"/>
              </w:rPr>
            </w:pPr>
            <w:r w:rsidRPr="00475760">
              <w:rPr>
                <w:rFonts w:ascii="Adobe Jenson Pro" w:hAnsi="Adobe Jenson Pro"/>
              </w:rPr>
              <w:t>10.6%</w:t>
            </w:r>
          </w:p>
        </w:tc>
        <w:tc>
          <w:tcPr>
            <w:tcW w:w="2841" w:type="dxa"/>
            <w:vAlign w:val="center"/>
          </w:tcPr>
          <w:p w:rsidR="008C02A9" w:rsidRPr="00475760" w:rsidRDefault="008C02A9" w:rsidP="00EC3593">
            <w:pPr>
              <w:pStyle w:val="a5"/>
              <w:ind w:firstLineChars="0" w:firstLine="0"/>
              <w:jc w:val="center"/>
              <w:rPr>
                <w:rFonts w:ascii="Adobe Jenson Pro" w:hAnsi="Adobe Jenson Pro"/>
              </w:rPr>
            </w:pPr>
            <w:r w:rsidRPr="00475760">
              <w:rPr>
                <w:rFonts w:ascii="Adobe Jenson Pro" w:hAnsi="Adobe Jenson Pro"/>
              </w:rPr>
              <w:t>6.2%</w:t>
            </w:r>
          </w:p>
        </w:tc>
      </w:tr>
    </w:tbl>
    <w:p w:rsidR="008C02A9" w:rsidRPr="00475760" w:rsidRDefault="008C02A9" w:rsidP="008C02A9">
      <w:pPr>
        <w:pStyle w:val="a5"/>
        <w:ind w:left="360" w:firstLineChars="0" w:firstLine="0"/>
        <w:rPr>
          <w:rFonts w:ascii="Adobe Jenson Pro" w:hAnsi="Adobe Jenson Pro"/>
        </w:rPr>
      </w:pPr>
      <w:r w:rsidRPr="00475760">
        <w:rPr>
          <w:rFonts w:ascii="Adobe Jenson Pro" w:hAnsiTheme="minorEastAsia"/>
        </w:rPr>
        <w:t>设计一个互换，银行为中介，使得互换收益的分配在公司</w:t>
      </w:r>
      <w:r w:rsidRPr="00475760">
        <w:rPr>
          <w:rFonts w:ascii="Adobe Jenson Pro" w:hAnsi="Adobe Jenson Pro"/>
        </w:rPr>
        <w:t>A</w:t>
      </w:r>
      <w:r w:rsidRPr="00475760">
        <w:rPr>
          <w:rFonts w:ascii="Adobe Jenson Pro" w:hAnsiTheme="minorEastAsia"/>
        </w:rPr>
        <w:t>、公司</w:t>
      </w:r>
      <w:r w:rsidRPr="00475760">
        <w:rPr>
          <w:rFonts w:ascii="Adobe Jenson Pro" w:hAnsi="Adobe Jenson Pro"/>
        </w:rPr>
        <w:t>B</w:t>
      </w:r>
      <w:r w:rsidRPr="00475760">
        <w:rPr>
          <w:rFonts w:ascii="Adobe Jenson Pro" w:hAnsiTheme="minorEastAsia"/>
        </w:rPr>
        <w:t>和银行间的比例分别为</w:t>
      </w:r>
      <w:r w:rsidRPr="00475760">
        <w:rPr>
          <w:rFonts w:ascii="Adobe Jenson Pro" w:hAnsi="Adobe Jenson Pro"/>
        </w:rPr>
        <w:t>50%</w:t>
      </w:r>
      <w:r w:rsidRPr="00475760">
        <w:rPr>
          <w:rFonts w:ascii="Adobe Jenson Pro" w:hAnsiTheme="minorEastAsia"/>
        </w:rPr>
        <w:t>、</w:t>
      </w:r>
      <w:r w:rsidRPr="00475760">
        <w:rPr>
          <w:rFonts w:ascii="Adobe Jenson Pro" w:hAnsi="Adobe Jenson Pro"/>
        </w:rPr>
        <w:t>25%</w:t>
      </w:r>
      <w:r w:rsidRPr="00475760">
        <w:rPr>
          <w:rFonts w:ascii="Adobe Jenson Pro" w:hAnsiTheme="minorEastAsia"/>
        </w:rPr>
        <w:t>、</w:t>
      </w:r>
      <w:r w:rsidRPr="00475760">
        <w:rPr>
          <w:rFonts w:ascii="Adobe Jenson Pro" w:hAnsi="Adobe Jenson Pro"/>
        </w:rPr>
        <w:t>25%</w:t>
      </w:r>
      <w:r w:rsidRPr="00475760">
        <w:rPr>
          <w:rFonts w:ascii="Adobe Jenson Pro" w:hAnsiTheme="minorEastAsia"/>
        </w:rPr>
        <w:t>。</w:t>
      </w:r>
    </w:p>
    <w:p w:rsidR="008C02A9" w:rsidRPr="00475760" w:rsidRDefault="008C02A9" w:rsidP="008C02A9">
      <w:pPr>
        <w:pStyle w:val="a5"/>
        <w:numPr>
          <w:ilvl w:val="0"/>
          <w:numId w:val="7"/>
        </w:numPr>
        <w:autoSpaceDE w:val="0"/>
        <w:autoSpaceDN w:val="0"/>
        <w:adjustRightInd w:val="0"/>
        <w:ind w:firstLineChars="0"/>
        <w:jc w:val="left"/>
        <w:rPr>
          <w:rFonts w:ascii="Adobe Jenson Pro" w:hAnsi="Adobe Jenson Pro"/>
          <w:kern w:val="0"/>
        </w:rPr>
      </w:pPr>
      <w:r w:rsidRPr="00475760">
        <w:rPr>
          <w:rFonts w:ascii="Adobe Jenson Pro" w:hAnsiTheme="minorEastAsia" w:cs="宋体"/>
          <w:kern w:val="0"/>
          <w:sz w:val="22"/>
        </w:rPr>
        <w:t>假设</w:t>
      </w:r>
      <w:r w:rsidRPr="00475760">
        <w:rPr>
          <w:rFonts w:ascii="Adobe Jenson Pro" w:hAnsi="Adobe Jenson Pro" w:cs="LMRoman10-Regular-Identity-H"/>
          <w:kern w:val="0"/>
          <w:sz w:val="22"/>
        </w:rPr>
        <w:t>A</w:t>
      </w:r>
      <w:r w:rsidRPr="00475760">
        <w:rPr>
          <w:rFonts w:ascii="Adobe Jenson Pro" w:hAnsiTheme="minorEastAsia" w:cs="宋体"/>
          <w:kern w:val="0"/>
          <w:sz w:val="22"/>
        </w:rPr>
        <w:t>公司有一笔</w:t>
      </w:r>
      <w:r w:rsidRPr="00475760">
        <w:rPr>
          <w:rFonts w:ascii="Adobe Jenson Pro" w:hAnsi="Adobe Jenson Pro" w:cs="LMRoman10-Regular-Identity-H"/>
          <w:kern w:val="0"/>
          <w:sz w:val="22"/>
        </w:rPr>
        <w:t>5</w:t>
      </w:r>
      <w:r w:rsidRPr="00475760">
        <w:rPr>
          <w:rFonts w:ascii="Adobe Jenson Pro" w:hAnsiTheme="minorEastAsia" w:cs="宋体"/>
          <w:kern w:val="0"/>
          <w:sz w:val="22"/>
        </w:rPr>
        <w:t>年期的年收益率为</w:t>
      </w:r>
      <w:r w:rsidRPr="00475760">
        <w:rPr>
          <w:rFonts w:ascii="Adobe Jenson Pro" w:hAnsi="Adobe Jenson Pro" w:cs="LMRoman10-Regular-Identity-H"/>
          <w:kern w:val="0"/>
          <w:sz w:val="22"/>
        </w:rPr>
        <w:t>11%</w:t>
      </w:r>
      <w:r w:rsidRPr="00475760">
        <w:rPr>
          <w:rFonts w:ascii="Adobe Jenson Pro" w:hAnsiTheme="minorEastAsia" w:cs="宋体"/>
          <w:kern w:val="0"/>
          <w:sz w:val="22"/>
        </w:rPr>
        <w:t>、本金为</w:t>
      </w:r>
      <w:r w:rsidRPr="00475760">
        <w:rPr>
          <w:rFonts w:ascii="Adobe Jenson Pro" w:hAnsi="Adobe Jenson Pro" w:cs="LMRoman10-Regular-Identity-H"/>
          <w:kern w:val="0"/>
          <w:sz w:val="22"/>
        </w:rPr>
        <w:t>1000</w:t>
      </w:r>
      <w:r w:rsidRPr="00475760">
        <w:rPr>
          <w:rFonts w:ascii="Adobe Jenson Pro" w:hAnsiTheme="minorEastAsia" w:cs="宋体"/>
          <w:kern w:val="0"/>
          <w:sz w:val="22"/>
        </w:rPr>
        <w:t>万英镑的投资。如果</w:t>
      </w:r>
      <w:r w:rsidRPr="00475760">
        <w:rPr>
          <w:rFonts w:ascii="Adobe Jenson Pro" w:hAnsi="Adobe Jenson Pro" w:cs="LMRoman10-Regular-Identity-H"/>
          <w:kern w:val="0"/>
          <w:sz w:val="22"/>
        </w:rPr>
        <w:t>A</w:t>
      </w:r>
      <w:r w:rsidRPr="00475760">
        <w:rPr>
          <w:rFonts w:ascii="Adobe Jenson Pro" w:hAnsiTheme="minorEastAsia" w:cs="宋体"/>
          <w:kern w:val="0"/>
          <w:sz w:val="22"/>
        </w:rPr>
        <w:t>公司觉得美元相对于英镑会走强，简要说明</w:t>
      </w:r>
      <w:r w:rsidRPr="00475760">
        <w:rPr>
          <w:rFonts w:ascii="Adobe Jenson Pro" w:hAnsi="Adobe Jenson Pro" w:cs="LMRoman10-Regular-Identity-H"/>
          <w:kern w:val="0"/>
          <w:sz w:val="22"/>
        </w:rPr>
        <w:t>A</w:t>
      </w:r>
      <w:r w:rsidRPr="00475760">
        <w:rPr>
          <w:rFonts w:ascii="Adobe Jenson Pro" w:hAnsiTheme="minorEastAsia" w:cs="宋体"/>
          <w:kern w:val="0"/>
          <w:sz w:val="22"/>
        </w:rPr>
        <w:t>公司在互换市场上应如何进行操作。</w:t>
      </w:r>
    </w:p>
    <w:p w:rsidR="00B428FB" w:rsidRPr="00B428FB" w:rsidRDefault="00B428FB" w:rsidP="00475760">
      <w:pPr>
        <w:autoSpaceDE w:val="0"/>
        <w:autoSpaceDN w:val="0"/>
        <w:adjustRightInd w:val="0"/>
        <w:jc w:val="left"/>
      </w:pPr>
    </w:p>
    <w:p w:rsidR="00041B9F" w:rsidRPr="00B723BD" w:rsidRDefault="00041B9F" w:rsidP="00924A13">
      <w:pPr>
        <w:autoSpaceDE w:val="0"/>
        <w:autoSpaceDN w:val="0"/>
        <w:adjustRightInd w:val="0"/>
        <w:jc w:val="left"/>
        <w:rPr>
          <w:rFonts w:ascii="Adobe Jenson Pro" w:eastAsia="宋体" w:hAnsi="宋体" w:cs="宋体"/>
          <w:kern w:val="0"/>
          <w:sz w:val="22"/>
        </w:rPr>
      </w:pPr>
    </w:p>
    <w:sectPr w:rsidR="00041B9F" w:rsidRPr="00B723BD" w:rsidSect="00C55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0B" w:rsidRDefault="00C14F0B" w:rsidP="00F407D9">
      <w:r>
        <w:separator/>
      </w:r>
    </w:p>
  </w:endnote>
  <w:endnote w:type="continuationSeparator" w:id="0">
    <w:p w:rsidR="00C14F0B" w:rsidRDefault="00C14F0B" w:rsidP="00F4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Jens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Roman10-Regular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0B" w:rsidRDefault="00C14F0B" w:rsidP="00F407D9">
      <w:r>
        <w:separator/>
      </w:r>
    </w:p>
  </w:footnote>
  <w:footnote w:type="continuationSeparator" w:id="0">
    <w:p w:rsidR="00C14F0B" w:rsidRDefault="00C14F0B" w:rsidP="00F40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FEA"/>
    <w:multiLevelType w:val="hybridMultilevel"/>
    <w:tmpl w:val="0F300F86"/>
    <w:lvl w:ilvl="0" w:tplc="CCC090BC">
      <w:start w:val="1"/>
      <w:numFmt w:val="decimal"/>
      <w:lvlText w:val="%1."/>
      <w:lvlJc w:val="left"/>
      <w:pPr>
        <w:ind w:left="360" w:hanging="360"/>
      </w:pPr>
      <w:rPr>
        <w:rFonts w:ascii="Adobe Jenson Pro" w:hAnsi="Adobe Jenson Pro" w:hint="default"/>
      </w:rPr>
    </w:lvl>
    <w:lvl w:ilvl="1" w:tplc="3C862FD8">
      <w:start w:val="1"/>
      <w:numFmt w:val="lowerLetter"/>
      <w:lvlText w:val="(%2)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2F3D2F"/>
    <w:multiLevelType w:val="hybridMultilevel"/>
    <w:tmpl w:val="A8D21E76"/>
    <w:lvl w:ilvl="0" w:tplc="269205C4">
      <w:start w:val="1"/>
      <w:numFmt w:val="decimal"/>
      <w:pStyle w:val="MTDisplayEquation"/>
      <w:lvlText w:val="%1."/>
      <w:lvlJc w:val="left"/>
      <w:pPr>
        <w:ind w:left="420" w:hanging="420"/>
      </w:pPr>
    </w:lvl>
    <w:lvl w:ilvl="1" w:tplc="27740108">
      <w:start w:val="1"/>
      <w:numFmt w:val="lowerLetter"/>
      <w:lvlText w:val="(%2)"/>
      <w:lvlJc w:val="left"/>
      <w:pPr>
        <w:ind w:left="780" w:hanging="360"/>
      </w:pPr>
      <w:rPr>
        <w:rFonts w:ascii="LMRoman10-Regular-Identity-H" w:eastAsia="LMRoman10-Regular-Identity-H" w:cs="LMRoman10-Regular-Identity-H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FB6C21"/>
    <w:multiLevelType w:val="hybridMultilevel"/>
    <w:tmpl w:val="F3BC167A"/>
    <w:lvl w:ilvl="0" w:tplc="397C93C6">
      <w:start w:val="1"/>
      <w:numFmt w:val="decimal"/>
      <w:lvlText w:val="%1."/>
      <w:lvlJc w:val="left"/>
      <w:pPr>
        <w:ind w:left="360" w:hanging="360"/>
      </w:pPr>
      <w:rPr>
        <w:rFonts w:ascii="宋体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AC4D2D"/>
    <w:multiLevelType w:val="hybridMultilevel"/>
    <w:tmpl w:val="1CB22EE8"/>
    <w:lvl w:ilvl="0" w:tplc="1F2C47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-11" w:hanging="420"/>
      </w:pPr>
    </w:lvl>
    <w:lvl w:ilvl="2" w:tplc="0409001B" w:tentative="1">
      <w:start w:val="1"/>
      <w:numFmt w:val="lowerRoman"/>
      <w:lvlText w:val="%3."/>
      <w:lvlJc w:val="right"/>
      <w:pPr>
        <w:ind w:left="409" w:hanging="420"/>
      </w:pPr>
    </w:lvl>
    <w:lvl w:ilvl="3" w:tplc="0409000F" w:tentative="1">
      <w:start w:val="1"/>
      <w:numFmt w:val="decimal"/>
      <w:lvlText w:val="%4."/>
      <w:lvlJc w:val="left"/>
      <w:pPr>
        <w:ind w:left="829" w:hanging="420"/>
      </w:pPr>
    </w:lvl>
    <w:lvl w:ilvl="4" w:tplc="04090019" w:tentative="1">
      <w:start w:val="1"/>
      <w:numFmt w:val="lowerLetter"/>
      <w:lvlText w:val="%5)"/>
      <w:lvlJc w:val="left"/>
      <w:pPr>
        <w:ind w:left="1249" w:hanging="420"/>
      </w:pPr>
    </w:lvl>
    <w:lvl w:ilvl="5" w:tplc="0409001B" w:tentative="1">
      <w:start w:val="1"/>
      <w:numFmt w:val="lowerRoman"/>
      <w:lvlText w:val="%6."/>
      <w:lvlJc w:val="right"/>
      <w:pPr>
        <w:ind w:left="1669" w:hanging="420"/>
      </w:pPr>
    </w:lvl>
    <w:lvl w:ilvl="6" w:tplc="0409000F" w:tentative="1">
      <w:start w:val="1"/>
      <w:numFmt w:val="decimal"/>
      <w:lvlText w:val="%7."/>
      <w:lvlJc w:val="left"/>
      <w:pPr>
        <w:ind w:left="2089" w:hanging="420"/>
      </w:pPr>
    </w:lvl>
    <w:lvl w:ilvl="7" w:tplc="04090019" w:tentative="1">
      <w:start w:val="1"/>
      <w:numFmt w:val="lowerLetter"/>
      <w:lvlText w:val="%8)"/>
      <w:lvlJc w:val="left"/>
      <w:pPr>
        <w:ind w:left="2509" w:hanging="420"/>
      </w:pPr>
    </w:lvl>
    <w:lvl w:ilvl="8" w:tplc="0409001B" w:tentative="1">
      <w:start w:val="1"/>
      <w:numFmt w:val="lowerRoman"/>
      <w:lvlText w:val="%9."/>
      <w:lvlJc w:val="right"/>
      <w:pPr>
        <w:ind w:left="2929" w:hanging="420"/>
      </w:pPr>
    </w:lvl>
  </w:abstractNum>
  <w:abstractNum w:abstractNumId="4">
    <w:nsid w:val="278432B3"/>
    <w:multiLevelType w:val="hybridMultilevel"/>
    <w:tmpl w:val="0D164654"/>
    <w:lvl w:ilvl="0" w:tplc="8E9A38C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8E9A38C4">
      <w:start w:val="1"/>
      <w:numFmt w:val="lowerLetter"/>
      <w:lvlText w:val="(%2)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299211FA"/>
    <w:multiLevelType w:val="hybridMultilevel"/>
    <w:tmpl w:val="377CEBD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8E9A38C4">
      <w:start w:val="1"/>
      <w:numFmt w:val="lowerLetter"/>
      <w:lvlText w:val="(%2)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EC9730B"/>
    <w:multiLevelType w:val="hybridMultilevel"/>
    <w:tmpl w:val="1F009E58"/>
    <w:lvl w:ilvl="0" w:tplc="F15CDAF2">
      <w:start w:val="1"/>
      <w:numFmt w:val="decimal"/>
      <w:lvlText w:val="%1."/>
      <w:lvlJc w:val="left"/>
      <w:pPr>
        <w:ind w:left="360" w:hanging="360"/>
      </w:pPr>
      <w:rPr>
        <w:rFonts w:ascii="Adobe Jenson Pro" w:eastAsiaTheme="minorEastAsia" w:hAnsi="Adobe Jenson Pro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8CA3289"/>
    <w:multiLevelType w:val="hybridMultilevel"/>
    <w:tmpl w:val="352C3B0A"/>
    <w:lvl w:ilvl="0" w:tplc="8E9A38C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8E9A38C4">
      <w:start w:val="1"/>
      <w:numFmt w:val="lowerLetter"/>
      <w:lvlText w:val="(%2)"/>
      <w:lvlJc w:val="left"/>
      <w:pPr>
        <w:ind w:left="846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0130AF3"/>
    <w:multiLevelType w:val="hybridMultilevel"/>
    <w:tmpl w:val="87BE09F4"/>
    <w:lvl w:ilvl="0" w:tplc="397C93C6">
      <w:start w:val="1"/>
      <w:numFmt w:val="decimal"/>
      <w:lvlText w:val="%1."/>
      <w:lvlJc w:val="left"/>
      <w:pPr>
        <w:ind w:left="360" w:hanging="360"/>
      </w:pPr>
      <w:rPr>
        <w:rFonts w:ascii="宋体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A98085C"/>
    <w:multiLevelType w:val="hybridMultilevel"/>
    <w:tmpl w:val="D78CAA9C"/>
    <w:lvl w:ilvl="0" w:tplc="F15CDAF2">
      <w:start w:val="1"/>
      <w:numFmt w:val="decimal"/>
      <w:lvlText w:val="%1."/>
      <w:lvlJc w:val="left"/>
      <w:pPr>
        <w:ind w:left="360" w:hanging="360"/>
      </w:pPr>
      <w:rPr>
        <w:rFonts w:ascii="Adobe Jenson Pro" w:eastAsiaTheme="minorEastAsia" w:hAnsi="Adobe Jenson Pro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11D2EA5"/>
    <w:multiLevelType w:val="hybridMultilevel"/>
    <w:tmpl w:val="7570E9AE"/>
    <w:lvl w:ilvl="0" w:tplc="8E9A38C4">
      <w:start w:val="1"/>
      <w:numFmt w:val="lowerLetter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788E258D"/>
    <w:multiLevelType w:val="hybridMultilevel"/>
    <w:tmpl w:val="8E76AC5A"/>
    <w:lvl w:ilvl="0" w:tplc="9C1C4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FA"/>
    <w:rsid w:val="00006866"/>
    <w:rsid w:val="0000732C"/>
    <w:rsid w:val="00010B9C"/>
    <w:rsid w:val="0003047E"/>
    <w:rsid w:val="00031A5F"/>
    <w:rsid w:val="00041B9F"/>
    <w:rsid w:val="00082769"/>
    <w:rsid w:val="000A54EF"/>
    <w:rsid w:val="000B64B2"/>
    <w:rsid w:val="000C468A"/>
    <w:rsid w:val="000D63DF"/>
    <w:rsid w:val="000E388E"/>
    <w:rsid w:val="000F0A55"/>
    <w:rsid w:val="00104A20"/>
    <w:rsid w:val="00150A2C"/>
    <w:rsid w:val="00181CBC"/>
    <w:rsid w:val="001A361A"/>
    <w:rsid w:val="001A4842"/>
    <w:rsid w:val="001E5A15"/>
    <w:rsid w:val="001F717F"/>
    <w:rsid w:val="00216594"/>
    <w:rsid w:val="00226B87"/>
    <w:rsid w:val="00275BC9"/>
    <w:rsid w:val="00287777"/>
    <w:rsid w:val="002B3C2F"/>
    <w:rsid w:val="002B4507"/>
    <w:rsid w:val="002C039F"/>
    <w:rsid w:val="002D4671"/>
    <w:rsid w:val="003134C9"/>
    <w:rsid w:val="003161EA"/>
    <w:rsid w:val="003229FD"/>
    <w:rsid w:val="00332FFD"/>
    <w:rsid w:val="00336A93"/>
    <w:rsid w:val="00345850"/>
    <w:rsid w:val="00347D4C"/>
    <w:rsid w:val="00360D5C"/>
    <w:rsid w:val="0036123A"/>
    <w:rsid w:val="00386199"/>
    <w:rsid w:val="00396EDE"/>
    <w:rsid w:val="003B48D1"/>
    <w:rsid w:val="003D2EBC"/>
    <w:rsid w:val="003E4B51"/>
    <w:rsid w:val="004153EA"/>
    <w:rsid w:val="00427665"/>
    <w:rsid w:val="0043752E"/>
    <w:rsid w:val="004440F7"/>
    <w:rsid w:val="00447088"/>
    <w:rsid w:val="004653F0"/>
    <w:rsid w:val="00475760"/>
    <w:rsid w:val="00484A4A"/>
    <w:rsid w:val="004876FF"/>
    <w:rsid w:val="0049498A"/>
    <w:rsid w:val="00495A86"/>
    <w:rsid w:val="004B0041"/>
    <w:rsid w:val="004C1DFC"/>
    <w:rsid w:val="004C6393"/>
    <w:rsid w:val="004E16F6"/>
    <w:rsid w:val="004F1115"/>
    <w:rsid w:val="004F7829"/>
    <w:rsid w:val="0050099C"/>
    <w:rsid w:val="00513EE6"/>
    <w:rsid w:val="00546EFC"/>
    <w:rsid w:val="0055130A"/>
    <w:rsid w:val="00561A97"/>
    <w:rsid w:val="0056285E"/>
    <w:rsid w:val="0058164C"/>
    <w:rsid w:val="00584129"/>
    <w:rsid w:val="005C06D5"/>
    <w:rsid w:val="005C12EC"/>
    <w:rsid w:val="005C197C"/>
    <w:rsid w:val="005C26D9"/>
    <w:rsid w:val="005C7279"/>
    <w:rsid w:val="006077AF"/>
    <w:rsid w:val="006147C9"/>
    <w:rsid w:val="006154B4"/>
    <w:rsid w:val="00616603"/>
    <w:rsid w:val="0064119E"/>
    <w:rsid w:val="00642439"/>
    <w:rsid w:val="00651AF1"/>
    <w:rsid w:val="00653158"/>
    <w:rsid w:val="006564C2"/>
    <w:rsid w:val="00663CA5"/>
    <w:rsid w:val="00664300"/>
    <w:rsid w:val="006722C0"/>
    <w:rsid w:val="0067278C"/>
    <w:rsid w:val="00700A38"/>
    <w:rsid w:val="00710348"/>
    <w:rsid w:val="00710ECD"/>
    <w:rsid w:val="00715130"/>
    <w:rsid w:val="007232B0"/>
    <w:rsid w:val="007434EB"/>
    <w:rsid w:val="00755091"/>
    <w:rsid w:val="00796736"/>
    <w:rsid w:val="007A76B2"/>
    <w:rsid w:val="007C0584"/>
    <w:rsid w:val="007C41E3"/>
    <w:rsid w:val="007F2AFA"/>
    <w:rsid w:val="007F54B4"/>
    <w:rsid w:val="007F6D13"/>
    <w:rsid w:val="0080159A"/>
    <w:rsid w:val="00804316"/>
    <w:rsid w:val="0081418C"/>
    <w:rsid w:val="0082162E"/>
    <w:rsid w:val="00862B1F"/>
    <w:rsid w:val="0087426D"/>
    <w:rsid w:val="008C02A9"/>
    <w:rsid w:val="008C404A"/>
    <w:rsid w:val="008C4EB0"/>
    <w:rsid w:val="008D78F9"/>
    <w:rsid w:val="008E5CF0"/>
    <w:rsid w:val="008F352F"/>
    <w:rsid w:val="008F5625"/>
    <w:rsid w:val="00913499"/>
    <w:rsid w:val="009178D9"/>
    <w:rsid w:val="00924A13"/>
    <w:rsid w:val="00937484"/>
    <w:rsid w:val="009570AA"/>
    <w:rsid w:val="009818C1"/>
    <w:rsid w:val="00997806"/>
    <w:rsid w:val="009B1B1C"/>
    <w:rsid w:val="009C33F4"/>
    <w:rsid w:val="009D206A"/>
    <w:rsid w:val="00A0464B"/>
    <w:rsid w:val="00A06139"/>
    <w:rsid w:val="00A20A13"/>
    <w:rsid w:val="00A25D8E"/>
    <w:rsid w:val="00A34CEA"/>
    <w:rsid w:val="00A42A07"/>
    <w:rsid w:val="00A52102"/>
    <w:rsid w:val="00A53B33"/>
    <w:rsid w:val="00A62AB1"/>
    <w:rsid w:val="00A66A89"/>
    <w:rsid w:val="00A95B4F"/>
    <w:rsid w:val="00AE1232"/>
    <w:rsid w:val="00B2650B"/>
    <w:rsid w:val="00B428FB"/>
    <w:rsid w:val="00B42C75"/>
    <w:rsid w:val="00B50C50"/>
    <w:rsid w:val="00B66757"/>
    <w:rsid w:val="00B723BD"/>
    <w:rsid w:val="00BA10CA"/>
    <w:rsid w:val="00BB52BF"/>
    <w:rsid w:val="00BC072A"/>
    <w:rsid w:val="00BF0637"/>
    <w:rsid w:val="00C04193"/>
    <w:rsid w:val="00C12A9A"/>
    <w:rsid w:val="00C14F0B"/>
    <w:rsid w:val="00C55EE3"/>
    <w:rsid w:val="00C66943"/>
    <w:rsid w:val="00CA0A62"/>
    <w:rsid w:val="00CA168F"/>
    <w:rsid w:val="00CB2855"/>
    <w:rsid w:val="00CB4CC0"/>
    <w:rsid w:val="00CC1F9D"/>
    <w:rsid w:val="00CC51CB"/>
    <w:rsid w:val="00CE2100"/>
    <w:rsid w:val="00CF1491"/>
    <w:rsid w:val="00D30A7B"/>
    <w:rsid w:val="00D40C23"/>
    <w:rsid w:val="00D415B4"/>
    <w:rsid w:val="00D5696A"/>
    <w:rsid w:val="00D96606"/>
    <w:rsid w:val="00DD2074"/>
    <w:rsid w:val="00E300FC"/>
    <w:rsid w:val="00E349D2"/>
    <w:rsid w:val="00E67867"/>
    <w:rsid w:val="00E6799C"/>
    <w:rsid w:val="00E81B05"/>
    <w:rsid w:val="00E8427B"/>
    <w:rsid w:val="00E95D30"/>
    <w:rsid w:val="00EA0FF7"/>
    <w:rsid w:val="00EC3593"/>
    <w:rsid w:val="00ED4990"/>
    <w:rsid w:val="00EF4180"/>
    <w:rsid w:val="00EF4D9D"/>
    <w:rsid w:val="00F063E7"/>
    <w:rsid w:val="00F24985"/>
    <w:rsid w:val="00F407D9"/>
    <w:rsid w:val="00F52C41"/>
    <w:rsid w:val="00F575E0"/>
    <w:rsid w:val="00F723B1"/>
    <w:rsid w:val="00F75662"/>
    <w:rsid w:val="00F859DF"/>
    <w:rsid w:val="00F93375"/>
    <w:rsid w:val="00FA1A00"/>
    <w:rsid w:val="00FB0309"/>
    <w:rsid w:val="00FE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7D9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924A13"/>
    <w:pPr>
      <w:ind w:firstLineChars="200" w:firstLine="420"/>
    </w:pPr>
  </w:style>
  <w:style w:type="paragraph" w:customStyle="1" w:styleId="MTDisplayEquation">
    <w:name w:val="MTDisplayEquation"/>
    <w:basedOn w:val="a5"/>
    <w:next w:val="a"/>
    <w:link w:val="MTDisplayEquationChar"/>
    <w:rsid w:val="00561A97"/>
    <w:pPr>
      <w:numPr>
        <w:numId w:val="2"/>
      </w:numPr>
      <w:tabs>
        <w:tab w:val="center" w:pos="4360"/>
        <w:tab w:val="right" w:pos="8300"/>
      </w:tabs>
      <w:autoSpaceDE w:val="0"/>
      <w:autoSpaceDN w:val="0"/>
      <w:adjustRightInd w:val="0"/>
      <w:ind w:firstLineChars="0" w:firstLine="0"/>
      <w:jc w:val="left"/>
    </w:pPr>
    <w:rPr>
      <w:rFonts w:ascii="Adobe Jenson Pro" w:eastAsia="宋体" w:hAnsi="Adobe Jenson Pro" w:cs="宋体"/>
      <w:kern w:val="0"/>
      <w:sz w:val="22"/>
    </w:rPr>
  </w:style>
  <w:style w:type="character" w:customStyle="1" w:styleId="Char1">
    <w:name w:val="列出段落 Char"/>
    <w:basedOn w:val="a0"/>
    <w:link w:val="a5"/>
    <w:uiPriority w:val="34"/>
    <w:rsid w:val="00561A97"/>
  </w:style>
  <w:style w:type="character" w:customStyle="1" w:styleId="MTDisplayEquationChar">
    <w:name w:val="MTDisplayEquation Char"/>
    <w:basedOn w:val="Char1"/>
    <w:link w:val="MTDisplayEquation"/>
    <w:rsid w:val="00561A97"/>
    <w:rPr>
      <w:rFonts w:ascii="Adobe Jenson Pro" w:eastAsia="宋体" w:hAnsi="Adobe Jenson Pro" w:cs="宋体"/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561A9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61A97"/>
    <w:rPr>
      <w:sz w:val="18"/>
      <w:szCs w:val="18"/>
    </w:rPr>
  </w:style>
  <w:style w:type="character" w:styleId="a7">
    <w:name w:val="Placeholder Text"/>
    <w:basedOn w:val="a0"/>
    <w:uiPriority w:val="99"/>
    <w:semiHidden/>
    <w:rsid w:val="000F0A55"/>
    <w:rPr>
      <w:color w:val="808080"/>
    </w:rPr>
  </w:style>
  <w:style w:type="table" w:styleId="a8">
    <w:name w:val="Table Grid"/>
    <w:basedOn w:val="a1"/>
    <w:uiPriority w:val="59"/>
    <w:rsid w:val="00F8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07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0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07D9"/>
    <w:rPr>
      <w:sz w:val="18"/>
      <w:szCs w:val="18"/>
    </w:rPr>
  </w:style>
  <w:style w:type="paragraph" w:styleId="a5">
    <w:name w:val="List Paragraph"/>
    <w:basedOn w:val="a"/>
    <w:link w:val="Char1"/>
    <w:uiPriority w:val="34"/>
    <w:qFormat/>
    <w:rsid w:val="00924A13"/>
    <w:pPr>
      <w:ind w:firstLineChars="200" w:firstLine="420"/>
    </w:pPr>
  </w:style>
  <w:style w:type="paragraph" w:customStyle="1" w:styleId="MTDisplayEquation">
    <w:name w:val="MTDisplayEquation"/>
    <w:basedOn w:val="a5"/>
    <w:next w:val="a"/>
    <w:link w:val="MTDisplayEquationChar"/>
    <w:rsid w:val="00561A97"/>
    <w:pPr>
      <w:numPr>
        <w:numId w:val="2"/>
      </w:numPr>
      <w:tabs>
        <w:tab w:val="center" w:pos="4360"/>
        <w:tab w:val="right" w:pos="8300"/>
      </w:tabs>
      <w:autoSpaceDE w:val="0"/>
      <w:autoSpaceDN w:val="0"/>
      <w:adjustRightInd w:val="0"/>
      <w:ind w:firstLineChars="0" w:firstLine="0"/>
      <w:jc w:val="left"/>
    </w:pPr>
    <w:rPr>
      <w:rFonts w:ascii="Adobe Jenson Pro" w:eastAsia="宋体" w:hAnsi="Adobe Jenson Pro" w:cs="宋体"/>
      <w:kern w:val="0"/>
      <w:sz w:val="22"/>
    </w:rPr>
  </w:style>
  <w:style w:type="character" w:customStyle="1" w:styleId="Char1">
    <w:name w:val="列出段落 Char"/>
    <w:basedOn w:val="a0"/>
    <w:link w:val="a5"/>
    <w:uiPriority w:val="34"/>
    <w:rsid w:val="00561A97"/>
  </w:style>
  <w:style w:type="character" w:customStyle="1" w:styleId="MTDisplayEquationChar">
    <w:name w:val="MTDisplayEquation Char"/>
    <w:basedOn w:val="Char1"/>
    <w:link w:val="MTDisplayEquation"/>
    <w:rsid w:val="00561A97"/>
    <w:rPr>
      <w:rFonts w:ascii="Adobe Jenson Pro" w:eastAsia="宋体" w:hAnsi="Adobe Jenson Pro" w:cs="宋体"/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561A9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61A97"/>
    <w:rPr>
      <w:sz w:val="18"/>
      <w:szCs w:val="18"/>
    </w:rPr>
  </w:style>
  <w:style w:type="character" w:styleId="a7">
    <w:name w:val="Placeholder Text"/>
    <w:basedOn w:val="a0"/>
    <w:uiPriority w:val="99"/>
    <w:semiHidden/>
    <w:rsid w:val="000F0A55"/>
    <w:rPr>
      <w:color w:val="808080"/>
    </w:rPr>
  </w:style>
  <w:style w:type="table" w:styleId="a8">
    <w:name w:val="Table Grid"/>
    <w:basedOn w:val="a1"/>
    <w:uiPriority w:val="59"/>
    <w:rsid w:val="00F8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XMU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Aronge</dc:creator>
  <cp:lastModifiedBy>zlzheng</cp:lastModifiedBy>
  <cp:revision>2</cp:revision>
  <cp:lastPrinted>2011-11-07T01:56:00Z</cp:lastPrinted>
  <dcterms:created xsi:type="dcterms:W3CDTF">2019-02-15T13:42:00Z</dcterms:created>
  <dcterms:modified xsi:type="dcterms:W3CDTF">2019-02-15T13:42:00Z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