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369D3" w14:textId="77777777" w:rsidR="00C55EE3" w:rsidRPr="00F407D9" w:rsidRDefault="00BB52BF" w:rsidP="00891A83">
      <w:pPr>
        <w:spacing w:afterLines="50" w:after="156"/>
        <w:rPr>
          <w:rFonts w:ascii="Adobe Jenson Pro" w:eastAsia="Adobe 宋体 Std L" w:hAnsi="Adobe Jenson Pro"/>
          <w:b/>
          <w:sz w:val="28"/>
          <w:szCs w:val="28"/>
        </w:rPr>
      </w:pPr>
      <w:r>
        <w:rPr>
          <w:rFonts w:ascii="Adobe Jenson Pro" w:eastAsia="Adobe 宋体 Std L" w:hAnsi="Adobe 宋体 Std L" w:hint="eastAsia"/>
          <w:b/>
          <w:sz w:val="28"/>
          <w:szCs w:val="28"/>
        </w:rPr>
        <w:t>金融工程</w:t>
      </w:r>
      <w:r w:rsidR="00F407D9" w:rsidRPr="00F407D9">
        <w:rPr>
          <w:rFonts w:ascii="Adobe Jenson Pro" w:eastAsia="Adobe 宋体 Std L" w:hAnsi="Adobe Jenson Pro"/>
          <w:b/>
          <w:sz w:val="28"/>
          <w:szCs w:val="28"/>
        </w:rPr>
        <w:t xml:space="preserve">  </w:t>
      </w:r>
      <w:r w:rsidR="00F407D9" w:rsidRPr="00F407D9">
        <w:rPr>
          <w:rFonts w:ascii="Adobe Jenson Pro" w:eastAsia="Adobe 宋体 Std L" w:hAnsi="Adobe 宋体 Std L"/>
          <w:b/>
          <w:sz w:val="28"/>
          <w:szCs w:val="28"/>
        </w:rPr>
        <w:t>习题</w:t>
      </w:r>
      <w:r w:rsidR="00DD7256">
        <w:rPr>
          <w:rFonts w:ascii="Adobe Jenson Pro" w:eastAsia="Adobe 宋体 Std L" w:hAnsi="Adobe Jenson Pro" w:hint="eastAsia"/>
          <w:b/>
          <w:sz w:val="28"/>
          <w:szCs w:val="28"/>
        </w:rPr>
        <w:t>1</w:t>
      </w:r>
      <w:r w:rsidR="00D56943">
        <w:rPr>
          <w:rFonts w:ascii="Adobe Jenson Pro" w:eastAsia="Adobe 宋体 Std L" w:hAnsi="Adobe Jenson Pro" w:hint="eastAsia"/>
          <w:b/>
          <w:sz w:val="28"/>
          <w:szCs w:val="28"/>
        </w:rPr>
        <w:t>1</w:t>
      </w:r>
      <w:r w:rsidR="00F407D9" w:rsidRPr="00F407D9">
        <w:rPr>
          <w:rFonts w:ascii="Adobe Jenson Pro" w:eastAsia="Adobe 宋体 Std L" w:hAnsi="Adobe Jenson Pro"/>
          <w:b/>
          <w:sz w:val="28"/>
          <w:szCs w:val="28"/>
        </w:rPr>
        <w:t xml:space="preserve"> </w:t>
      </w:r>
    </w:p>
    <w:p w14:paraId="13FFC342" w14:textId="2DCE1733" w:rsidR="00BA10CA" w:rsidRDefault="007523E9">
      <w:r>
        <w:t>上交日期</w:t>
      </w:r>
      <w:r>
        <w:rPr>
          <w:rFonts w:hint="eastAsia"/>
        </w:rPr>
        <w:t>：</w:t>
      </w:r>
      <w:r>
        <w:rPr>
          <w:rFonts w:hint="eastAsia"/>
        </w:rPr>
        <w:t>20</w:t>
      </w:r>
      <w:r w:rsidR="00E846A5">
        <w:t>20</w:t>
      </w:r>
      <w:r>
        <w:rPr>
          <w:rFonts w:hint="eastAsia"/>
        </w:rPr>
        <w:t>年</w:t>
      </w:r>
      <w:r w:rsidR="00D23E65">
        <w:rPr>
          <w:rFonts w:hint="eastAsia"/>
        </w:rPr>
        <w:t>4</w:t>
      </w:r>
      <w:r>
        <w:rPr>
          <w:rFonts w:hint="eastAsia"/>
        </w:rPr>
        <w:t>月</w:t>
      </w:r>
      <w:r w:rsidR="00D23E65">
        <w:rPr>
          <w:rFonts w:hint="eastAsia"/>
        </w:rPr>
        <w:t>2</w:t>
      </w:r>
      <w:r w:rsidR="00E846A5">
        <w:t>1</w:t>
      </w:r>
      <w:r>
        <w:rPr>
          <w:rFonts w:hint="eastAsia"/>
        </w:rPr>
        <w:t>日</w:t>
      </w:r>
    </w:p>
    <w:p w14:paraId="55F27B57" w14:textId="77777777" w:rsidR="00F407D9" w:rsidRPr="00B35DCA" w:rsidRDefault="00F407D9"/>
    <w:p w14:paraId="52729391" w14:textId="48748C47" w:rsidR="00D56943" w:rsidRPr="00D56943" w:rsidRDefault="00D56943" w:rsidP="00D56943">
      <w:pPr>
        <w:pStyle w:val="a7"/>
        <w:numPr>
          <w:ilvl w:val="0"/>
          <w:numId w:val="15"/>
        </w:numPr>
        <w:autoSpaceDE w:val="0"/>
        <w:autoSpaceDN w:val="0"/>
        <w:adjustRightInd w:val="0"/>
        <w:ind w:left="440" w:hangingChars="200" w:hanging="440"/>
        <w:jc w:val="left"/>
        <w:rPr>
          <w:rFonts w:ascii="Adobe Jenson Pro" w:eastAsia="宋体" w:hAnsi="宋体" w:cs="宋体"/>
          <w:kern w:val="0"/>
          <w:sz w:val="22"/>
        </w:rPr>
      </w:pPr>
      <w:r w:rsidRPr="00D56943">
        <w:rPr>
          <w:rFonts w:ascii="Adobe Jenson Pro" w:eastAsia="宋体" w:hAnsi="宋体" w:cs="宋体" w:hint="eastAsia"/>
          <w:kern w:val="0"/>
          <w:sz w:val="22"/>
        </w:rPr>
        <w:t>假设某不付红利股票价格遵循几何布朗运动，其预期年收益率为</w:t>
      </w:r>
      <w:r w:rsidR="00E846A5">
        <w:rPr>
          <w:rFonts w:ascii="Adobe Jenson Pro" w:eastAsia="宋体" w:hAnsi="宋体" w:cs="宋体"/>
          <w:kern w:val="0"/>
          <w:sz w:val="22"/>
        </w:rPr>
        <w:t>8</w:t>
      </w:r>
      <w:r w:rsidRPr="00D56943">
        <w:rPr>
          <w:rFonts w:ascii="Adobe Jenson Pro" w:eastAsia="宋体" w:hAnsi="宋体" w:cs="宋体" w:hint="eastAsia"/>
          <w:kern w:val="0"/>
          <w:sz w:val="22"/>
        </w:rPr>
        <w:t>%</w:t>
      </w:r>
      <w:r w:rsidRPr="00D56943">
        <w:rPr>
          <w:rFonts w:ascii="Adobe Jenson Pro" w:eastAsia="宋体" w:hAnsi="宋体" w:cs="宋体" w:hint="eastAsia"/>
          <w:kern w:val="0"/>
          <w:sz w:val="22"/>
        </w:rPr>
        <w:t>，年波动率为</w:t>
      </w:r>
      <w:r w:rsidRPr="00D56943">
        <w:rPr>
          <w:rFonts w:ascii="Adobe Jenson Pro" w:eastAsia="宋体" w:hAnsi="宋体" w:cs="宋体" w:hint="eastAsia"/>
          <w:kern w:val="0"/>
          <w:sz w:val="22"/>
        </w:rPr>
        <w:t>30%</w:t>
      </w:r>
      <w:r w:rsidRPr="00D56943">
        <w:rPr>
          <w:rFonts w:ascii="Adobe Jenson Pro" w:eastAsia="宋体" w:hAnsi="宋体" w:cs="宋体" w:hint="eastAsia"/>
          <w:kern w:val="0"/>
          <w:sz w:val="22"/>
        </w:rPr>
        <w:t>，该股票当天收盘价为</w:t>
      </w:r>
      <w:r w:rsidRPr="00D56943">
        <w:rPr>
          <w:rFonts w:ascii="Adobe Jenson Pro" w:eastAsia="宋体" w:hAnsi="宋体" w:cs="宋体" w:hint="eastAsia"/>
          <w:kern w:val="0"/>
          <w:sz w:val="22"/>
        </w:rPr>
        <w:t>50</w:t>
      </w:r>
      <w:r w:rsidRPr="00D56943">
        <w:rPr>
          <w:rFonts w:ascii="Adobe Jenson Pro" w:eastAsia="宋体" w:hAnsi="宋体" w:cs="宋体" w:hint="eastAsia"/>
          <w:kern w:val="0"/>
          <w:sz w:val="22"/>
        </w:rPr>
        <w:t>元，求</w:t>
      </w:r>
    </w:p>
    <w:p w14:paraId="10940F26" w14:textId="77777777" w:rsidR="00D56943" w:rsidRPr="00D56943" w:rsidRDefault="00D56943" w:rsidP="00D56943">
      <w:pPr>
        <w:autoSpaceDE w:val="0"/>
        <w:autoSpaceDN w:val="0"/>
        <w:adjustRightInd w:val="0"/>
        <w:ind w:left="860"/>
        <w:jc w:val="left"/>
        <w:rPr>
          <w:rFonts w:ascii="Adobe Jenson Pro" w:eastAsia="宋体" w:hAnsi="宋体" w:cs="宋体"/>
          <w:kern w:val="0"/>
          <w:sz w:val="22"/>
        </w:rPr>
      </w:pPr>
      <w:r w:rsidRPr="00D56943">
        <w:rPr>
          <w:rFonts w:ascii="Adobe Jenson Pro" w:eastAsia="宋体" w:hAnsi="宋体" w:cs="宋体" w:hint="eastAsia"/>
          <w:kern w:val="0"/>
          <w:sz w:val="22"/>
        </w:rPr>
        <w:t xml:space="preserve">(a) </w:t>
      </w:r>
      <w:r w:rsidRPr="00D56943">
        <w:rPr>
          <w:rFonts w:ascii="Adobe Jenson Pro" w:eastAsia="宋体" w:hAnsi="宋体" w:cs="宋体" w:hint="eastAsia"/>
          <w:kern w:val="0"/>
          <w:sz w:val="22"/>
        </w:rPr>
        <w:t>第二天收盘时的预期价格；</w:t>
      </w:r>
    </w:p>
    <w:p w14:paraId="1B15E6BF" w14:textId="77777777" w:rsidR="00D56943" w:rsidRDefault="00D56943" w:rsidP="00D56943">
      <w:pPr>
        <w:autoSpaceDE w:val="0"/>
        <w:autoSpaceDN w:val="0"/>
        <w:adjustRightInd w:val="0"/>
        <w:ind w:left="860"/>
        <w:jc w:val="left"/>
        <w:rPr>
          <w:rFonts w:ascii="Adobe Jenson Pro" w:eastAsia="宋体" w:hAnsi="宋体" w:cs="宋体"/>
          <w:kern w:val="0"/>
          <w:sz w:val="22"/>
        </w:rPr>
      </w:pPr>
      <w:r w:rsidRPr="00D56943">
        <w:rPr>
          <w:rFonts w:ascii="Adobe Jenson Pro" w:eastAsia="宋体" w:hAnsi="宋体" w:cs="宋体" w:hint="eastAsia"/>
          <w:kern w:val="0"/>
          <w:sz w:val="22"/>
        </w:rPr>
        <w:t xml:space="preserve">(b) </w:t>
      </w:r>
      <w:r w:rsidRPr="00D56943">
        <w:rPr>
          <w:rFonts w:ascii="Adobe Jenson Pro" w:eastAsia="宋体" w:hAnsi="宋体" w:cs="宋体" w:hint="eastAsia"/>
          <w:kern w:val="0"/>
          <w:sz w:val="22"/>
        </w:rPr>
        <w:t>第二天收盘时股价的标准差；</w:t>
      </w:r>
    </w:p>
    <w:p w14:paraId="3241DADF" w14:textId="77777777" w:rsidR="00D56943" w:rsidRDefault="00D56943" w:rsidP="00D56943">
      <w:pPr>
        <w:autoSpaceDE w:val="0"/>
        <w:autoSpaceDN w:val="0"/>
        <w:adjustRightInd w:val="0"/>
        <w:ind w:left="860"/>
        <w:jc w:val="left"/>
        <w:rPr>
          <w:rFonts w:ascii="Adobe Jenson Pro" w:eastAsia="宋体" w:hAnsi="宋体" w:cs="宋体"/>
          <w:kern w:val="0"/>
          <w:sz w:val="22"/>
        </w:rPr>
      </w:pPr>
      <w:r w:rsidRPr="00D56943">
        <w:rPr>
          <w:rFonts w:ascii="Adobe Jenson Pro" w:eastAsia="宋体" w:hAnsi="宋体" w:cs="宋体" w:hint="eastAsia"/>
          <w:kern w:val="0"/>
          <w:sz w:val="22"/>
        </w:rPr>
        <w:t xml:space="preserve">(c) </w:t>
      </w:r>
      <w:r w:rsidRPr="00D56943">
        <w:rPr>
          <w:rFonts w:ascii="Adobe Jenson Pro" w:eastAsia="宋体" w:hAnsi="宋体" w:cs="宋体" w:hint="eastAsia"/>
          <w:kern w:val="0"/>
          <w:sz w:val="22"/>
        </w:rPr>
        <w:t>在置信度为</w:t>
      </w:r>
      <w:r w:rsidRPr="00D56943">
        <w:rPr>
          <w:rFonts w:ascii="Adobe Jenson Pro" w:eastAsia="宋体" w:hAnsi="宋体" w:cs="宋体" w:hint="eastAsia"/>
          <w:kern w:val="0"/>
          <w:sz w:val="22"/>
        </w:rPr>
        <w:t>95%</w:t>
      </w:r>
      <w:r w:rsidR="00E23AEA">
        <w:rPr>
          <w:rFonts w:ascii="Adobe Jenson Pro" w:eastAsia="宋体" w:hAnsi="宋体" w:cs="宋体" w:hint="eastAsia"/>
          <w:kern w:val="0"/>
          <w:sz w:val="22"/>
        </w:rPr>
        <w:t>的</w:t>
      </w:r>
      <w:r w:rsidRPr="00D56943">
        <w:rPr>
          <w:rFonts w:ascii="Adobe Jenson Pro" w:eastAsia="宋体" w:hAnsi="宋体" w:cs="宋体" w:hint="eastAsia"/>
          <w:kern w:val="0"/>
          <w:sz w:val="22"/>
        </w:rPr>
        <w:t>情况下，该股票第二天收盘时的价格范围。</w:t>
      </w:r>
    </w:p>
    <w:p w14:paraId="23765A4E" w14:textId="77777777" w:rsidR="00D56943" w:rsidRPr="00D56943" w:rsidRDefault="00D56943" w:rsidP="00862F71">
      <w:pPr>
        <w:pStyle w:val="a7"/>
        <w:numPr>
          <w:ilvl w:val="0"/>
          <w:numId w:val="15"/>
        </w:numPr>
        <w:autoSpaceDE w:val="0"/>
        <w:autoSpaceDN w:val="0"/>
        <w:adjustRightInd w:val="0"/>
        <w:spacing w:beforeLines="50" w:before="156"/>
        <w:ind w:left="440" w:hangingChars="200" w:hanging="440"/>
        <w:jc w:val="left"/>
        <w:rPr>
          <w:rFonts w:ascii="Adobe Jenson Pro" w:eastAsia="宋体" w:hAnsi="宋体" w:cs="宋体"/>
          <w:kern w:val="0"/>
          <w:sz w:val="22"/>
        </w:rPr>
      </w:pPr>
      <w:r w:rsidRPr="00D56943">
        <w:rPr>
          <w:rFonts w:ascii="Adobe Jenson Pro" w:eastAsia="宋体" w:hAnsi="宋体" w:cs="宋体" w:hint="eastAsia"/>
          <w:kern w:val="0"/>
          <w:sz w:val="22"/>
        </w:rPr>
        <w:t>变量</w:t>
      </w:r>
      <w:bookmarkStart w:id="0" w:name="OLE_LINK1"/>
      <w:r w:rsidR="0076198D" w:rsidRPr="0076198D">
        <w:rPr>
          <w:rFonts w:ascii="Adobe Jenson Pro" w:eastAsia="宋体" w:hAnsi="宋体" w:cs="宋体"/>
          <w:kern w:val="0"/>
          <w:position w:val="-14"/>
          <w:sz w:val="22"/>
        </w:rPr>
        <w:object w:dxaOrig="240" w:dyaOrig="400" w14:anchorId="382054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9.8pt" o:ole="">
            <v:imagedata r:id="rId7" o:title=""/>
          </v:shape>
          <o:OLEObject Type="Embed" ProgID="Equation.DSMT4" ShapeID="_x0000_i1025" DrawAspect="Content" ObjectID="_1648445467" r:id="rId8"/>
        </w:object>
      </w:r>
      <w:r w:rsidR="0076198D">
        <w:rPr>
          <w:rFonts w:ascii="Adobe Jenson Pro" w:eastAsia="宋体" w:hAnsi="宋体" w:cs="宋体" w:hint="eastAsia"/>
          <w:kern w:val="0"/>
          <w:sz w:val="22"/>
        </w:rPr>
        <w:t>和</w:t>
      </w:r>
      <w:r w:rsidR="0076198D" w:rsidRPr="0076198D">
        <w:rPr>
          <w:rFonts w:ascii="Adobe Jenson Pro" w:eastAsia="宋体" w:hAnsi="宋体" w:cs="宋体"/>
          <w:kern w:val="0"/>
          <w:position w:val="-14"/>
          <w:sz w:val="22"/>
        </w:rPr>
        <w:object w:dxaOrig="260" w:dyaOrig="400" w14:anchorId="4B4EAF64">
          <v:shape id="_x0000_i1026" type="#_x0000_t75" style="width:13.2pt;height:19.8pt" o:ole="">
            <v:imagedata r:id="rId9" o:title=""/>
          </v:shape>
          <o:OLEObject Type="Embed" ProgID="Equation.DSMT4" ShapeID="_x0000_i1026" DrawAspect="Content" ObjectID="_1648445468" r:id="rId10"/>
        </w:object>
      </w:r>
      <w:bookmarkEnd w:id="0"/>
      <w:r w:rsidRPr="00D56943">
        <w:rPr>
          <w:rFonts w:ascii="Adobe Jenson Pro" w:eastAsia="宋体" w:hAnsi="宋体" w:cs="宋体" w:hint="eastAsia"/>
          <w:kern w:val="0"/>
          <w:sz w:val="22"/>
        </w:rPr>
        <w:t>遵循普通布朗运动，漂移率分别为</w:t>
      </w:r>
      <w:bookmarkStart w:id="1" w:name="OLE_LINK2"/>
      <w:r w:rsidR="0076198D" w:rsidRPr="0076198D">
        <w:rPr>
          <w:rFonts w:ascii="Adobe Jenson Pro" w:eastAsia="宋体" w:hAnsi="宋体" w:cs="宋体"/>
          <w:kern w:val="0"/>
          <w:position w:val="-14"/>
          <w:sz w:val="22"/>
        </w:rPr>
        <w:object w:dxaOrig="260" w:dyaOrig="400" w14:anchorId="24AB699E">
          <v:shape id="_x0000_i1027" type="#_x0000_t75" style="width:13.2pt;height:19.8pt" o:ole="">
            <v:imagedata r:id="rId11" o:title=""/>
          </v:shape>
          <o:OLEObject Type="Embed" ProgID="Equation.DSMT4" ShapeID="_x0000_i1027" DrawAspect="Content" ObjectID="_1648445469" r:id="rId12"/>
        </w:object>
      </w:r>
      <w:bookmarkEnd w:id="1"/>
      <w:r w:rsidRPr="00D56943">
        <w:rPr>
          <w:rFonts w:ascii="Adobe Jenson Pro" w:eastAsia="宋体" w:hAnsi="宋体" w:cs="宋体" w:hint="eastAsia"/>
          <w:kern w:val="0"/>
          <w:sz w:val="22"/>
        </w:rPr>
        <w:t>和</w:t>
      </w:r>
      <w:r w:rsidR="0076198D" w:rsidRPr="0076198D">
        <w:rPr>
          <w:rFonts w:ascii="Adobe Jenson Pro" w:eastAsia="宋体" w:hAnsi="宋体" w:cs="宋体"/>
          <w:kern w:val="0"/>
          <w:position w:val="-14"/>
          <w:sz w:val="22"/>
        </w:rPr>
        <w:object w:dxaOrig="279" w:dyaOrig="400" w14:anchorId="5EFFA784">
          <v:shape id="_x0000_i1028" type="#_x0000_t75" style="width:13.8pt;height:19.8pt" o:ole="">
            <v:imagedata r:id="rId13" o:title=""/>
          </v:shape>
          <o:OLEObject Type="Embed" ProgID="Equation.DSMT4" ShapeID="_x0000_i1028" DrawAspect="Content" ObjectID="_1648445470" r:id="rId14"/>
        </w:object>
      </w:r>
      <w:r w:rsidRPr="00D56943">
        <w:rPr>
          <w:rFonts w:ascii="Adobe Jenson Pro" w:eastAsia="宋体" w:hAnsi="宋体" w:cs="宋体" w:hint="eastAsia"/>
          <w:kern w:val="0"/>
          <w:sz w:val="22"/>
        </w:rPr>
        <w:t>，方差率分别为</w:t>
      </w:r>
      <w:r w:rsidR="0076198D" w:rsidRPr="0076198D">
        <w:rPr>
          <w:rFonts w:ascii="Adobe Jenson Pro" w:eastAsia="宋体" w:hAnsi="宋体" w:cs="宋体"/>
          <w:kern w:val="0"/>
          <w:position w:val="-14"/>
          <w:sz w:val="22"/>
        </w:rPr>
        <w:object w:dxaOrig="300" w:dyaOrig="420" w14:anchorId="10CA59FC">
          <v:shape id="_x0000_i1029" type="#_x0000_t75" style="width:15pt;height:21pt" o:ole="">
            <v:imagedata r:id="rId15" o:title=""/>
          </v:shape>
          <o:OLEObject Type="Embed" ProgID="Equation.DSMT4" ShapeID="_x0000_i1029" DrawAspect="Content" ObjectID="_1648445471" r:id="rId16"/>
        </w:object>
      </w:r>
      <w:r w:rsidR="0076198D">
        <w:rPr>
          <w:rFonts w:ascii="Adobe Jenson Pro" w:eastAsia="宋体" w:hAnsi="宋体" w:cs="宋体" w:hint="eastAsia"/>
          <w:kern w:val="0"/>
          <w:sz w:val="22"/>
        </w:rPr>
        <w:t>和</w:t>
      </w:r>
      <w:r w:rsidR="0076198D" w:rsidRPr="0076198D">
        <w:rPr>
          <w:rFonts w:ascii="Adobe Jenson Pro" w:eastAsia="宋体" w:hAnsi="宋体" w:cs="宋体"/>
          <w:kern w:val="0"/>
          <w:position w:val="-14"/>
          <w:sz w:val="22"/>
        </w:rPr>
        <w:object w:dxaOrig="300" w:dyaOrig="420" w14:anchorId="3DEAC2A8">
          <v:shape id="_x0000_i1030" type="#_x0000_t75" style="width:15pt;height:21pt" o:ole="">
            <v:imagedata r:id="rId17" o:title=""/>
          </v:shape>
          <o:OLEObject Type="Embed" ProgID="Equation.DSMT4" ShapeID="_x0000_i1030" DrawAspect="Content" ObjectID="_1648445472" r:id="rId18"/>
        </w:object>
      </w:r>
      <w:r w:rsidRPr="00D56943">
        <w:rPr>
          <w:rFonts w:ascii="Adobe Jenson Pro" w:eastAsia="宋体" w:hAnsi="宋体" w:cs="宋体" w:hint="eastAsia"/>
          <w:kern w:val="0"/>
          <w:sz w:val="22"/>
        </w:rPr>
        <w:t>。请问在下列两种情况下，</w:t>
      </w:r>
      <w:r w:rsidR="0076198D" w:rsidRPr="0076198D">
        <w:rPr>
          <w:rFonts w:ascii="Adobe Jenson Pro" w:eastAsia="宋体" w:hAnsi="宋体" w:cs="宋体"/>
          <w:kern w:val="0"/>
          <w:position w:val="-14"/>
          <w:sz w:val="22"/>
        </w:rPr>
        <w:object w:dxaOrig="760" w:dyaOrig="400" w14:anchorId="723A8404">
          <v:shape id="_x0000_i1031" type="#_x0000_t75" style="width:37.8pt;height:19.8pt" o:ole="">
            <v:imagedata r:id="rId19" o:title=""/>
          </v:shape>
          <o:OLEObject Type="Embed" ProgID="Equation.DSMT4" ShapeID="_x0000_i1031" DrawAspect="Content" ObjectID="_1648445473" r:id="rId20"/>
        </w:object>
      </w:r>
      <w:r w:rsidRPr="00D56943">
        <w:rPr>
          <w:rFonts w:ascii="Adobe Jenson Pro" w:eastAsia="宋体" w:hAnsi="宋体" w:cs="宋体" w:hint="eastAsia"/>
          <w:kern w:val="0"/>
          <w:sz w:val="22"/>
        </w:rPr>
        <w:t>分别遵循什么样的</w:t>
      </w:r>
      <w:r w:rsidR="0076198D">
        <w:rPr>
          <w:rFonts w:ascii="Adobe Jenson Pro" w:eastAsia="宋体" w:hAnsi="宋体" w:cs="宋体" w:hint="eastAsia"/>
          <w:kern w:val="0"/>
          <w:sz w:val="22"/>
        </w:rPr>
        <w:t>随机</w:t>
      </w:r>
      <w:r w:rsidRPr="00D56943">
        <w:rPr>
          <w:rFonts w:ascii="Adobe Jenson Pro" w:eastAsia="宋体" w:hAnsi="宋体" w:cs="宋体" w:hint="eastAsia"/>
          <w:kern w:val="0"/>
          <w:sz w:val="22"/>
        </w:rPr>
        <w:t>过程？</w:t>
      </w:r>
    </w:p>
    <w:p w14:paraId="0E732C25" w14:textId="77777777" w:rsidR="00D56943" w:rsidRDefault="00D56943" w:rsidP="00D56943">
      <w:pPr>
        <w:autoSpaceDE w:val="0"/>
        <w:autoSpaceDN w:val="0"/>
        <w:adjustRightInd w:val="0"/>
        <w:ind w:left="860"/>
        <w:jc w:val="left"/>
        <w:rPr>
          <w:rFonts w:ascii="Adobe Jenson Pro" w:eastAsia="宋体" w:hAnsi="宋体" w:cs="宋体"/>
          <w:kern w:val="0"/>
          <w:sz w:val="22"/>
        </w:rPr>
      </w:pPr>
      <w:r w:rsidRPr="00D56943">
        <w:rPr>
          <w:rFonts w:ascii="Adobe Jenson Pro" w:eastAsia="宋体" w:hAnsi="宋体" w:cs="宋体" w:hint="eastAsia"/>
          <w:kern w:val="0"/>
          <w:sz w:val="22"/>
        </w:rPr>
        <w:t xml:space="preserve">(a) </w:t>
      </w:r>
      <w:r w:rsidRPr="00D56943">
        <w:rPr>
          <w:rFonts w:ascii="Adobe Jenson Pro" w:eastAsia="宋体" w:hAnsi="宋体" w:cs="宋体" w:hint="eastAsia"/>
          <w:kern w:val="0"/>
          <w:sz w:val="22"/>
        </w:rPr>
        <w:t>在任何短时间间隔中</w:t>
      </w:r>
      <w:r w:rsidR="0076198D" w:rsidRPr="0076198D">
        <w:rPr>
          <w:rFonts w:ascii="Adobe Jenson Pro" w:eastAsia="宋体" w:hAnsi="宋体" w:cs="宋体"/>
          <w:kern w:val="0"/>
          <w:position w:val="-14"/>
          <w:sz w:val="22"/>
        </w:rPr>
        <w:object w:dxaOrig="240" w:dyaOrig="400" w14:anchorId="49E77740">
          <v:shape id="_x0000_i1032" type="#_x0000_t75" style="width:12pt;height:19.8pt" o:ole="">
            <v:imagedata r:id="rId7" o:title=""/>
          </v:shape>
          <o:OLEObject Type="Embed" ProgID="Equation.DSMT4" ShapeID="_x0000_i1032" DrawAspect="Content" ObjectID="_1648445474" r:id="rId21"/>
        </w:object>
      </w:r>
      <w:r w:rsidR="0076198D">
        <w:rPr>
          <w:rFonts w:ascii="Adobe Jenson Pro" w:eastAsia="宋体" w:hAnsi="宋体" w:cs="宋体" w:hint="eastAsia"/>
          <w:kern w:val="0"/>
          <w:sz w:val="22"/>
        </w:rPr>
        <w:t>和</w:t>
      </w:r>
      <w:r w:rsidR="0076198D" w:rsidRPr="0076198D">
        <w:rPr>
          <w:rFonts w:ascii="Adobe Jenson Pro" w:eastAsia="宋体" w:hAnsi="宋体" w:cs="宋体"/>
          <w:kern w:val="0"/>
          <w:position w:val="-14"/>
          <w:sz w:val="22"/>
        </w:rPr>
        <w:object w:dxaOrig="260" w:dyaOrig="400" w14:anchorId="4FD6BE5F">
          <v:shape id="_x0000_i1033" type="#_x0000_t75" style="width:13.2pt;height:19.8pt" o:ole="">
            <v:imagedata r:id="rId9" o:title=""/>
          </v:shape>
          <o:OLEObject Type="Embed" ProgID="Equation.DSMT4" ShapeID="_x0000_i1033" DrawAspect="Content" ObjectID="_1648445475" r:id="rId22"/>
        </w:object>
      </w:r>
      <w:r w:rsidRPr="00D56943">
        <w:rPr>
          <w:rFonts w:ascii="Adobe Jenson Pro" w:eastAsia="宋体" w:hAnsi="宋体" w:cs="宋体" w:hint="eastAsia"/>
          <w:kern w:val="0"/>
          <w:sz w:val="22"/>
        </w:rPr>
        <w:t>的变动都不相关；</w:t>
      </w:r>
    </w:p>
    <w:p w14:paraId="737137B1" w14:textId="77777777" w:rsidR="00D56943" w:rsidRDefault="00D56943" w:rsidP="00D56943">
      <w:pPr>
        <w:autoSpaceDE w:val="0"/>
        <w:autoSpaceDN w:val="0"/>
        <w:adjustRightInd w:val="0"/>
        <w:ind w:left="860"/>
        <w:jc w:val="left"/>
        <w:rPr>
          <w:rFonts w:ascii="Adobe Jenson Pro" w:eastAsia="宋体" w:hAnsi="宋体" w:cs="宋体"/>
          <w:kern w:val="0"/>
          <w:sz w:val="22"/>
        </w:rPr>
      </w:pPr>
      <w:r w:rsidRPr="00D56943">
        <w:rPr>
          <w:rFonts w:ascii="Adobe Jenson Pro" w:eastAsia="宋体" w:hAnsi="宋体" w:cs="宋体" w:hint="eastAsia"/>
          <w:kern w:val="0"/>
          <w:sz w:val="22"/>
        </w:rPr>
        <w:t xml:space="preserve">(b) </w:t>
      </w:r>
      <w:r w:rsidRPr="00D56943">
        <w:rPr>
          <w:rFonts w:ascii="Adobe Jenson Pro" w:eastAsia="宋体" w:hAnsi="宋体" w:cs="宋体" w:hint="eastAsia"/>
          <w:kern w:val="0"/>
          <w:sz w:val="22"/>
        </w:rPr>
        <w:t>在任何短时间间隔中</w:t>
      </w:r>
      <w:r w:rsidR="0076198D" w:rsidRPr="0076198D">
        <w:rPr>
          <w:rFonts w:ascii="Adobe Jenson Pro" w:eastAsia="宋体" w:hAnsi="宋体" w:cs="宋体"/>
          <w:kern w:val="0"/>
          <w:position w:val="-14"/>
          <w:sz w:val="22"/>
        </w:rPr>
        <w:object w:dxaOrig="240" w:dyaOrig="400" w14:anchorId="7C522078">
          <v:shape id="_x0000_i1034" type="#_x0000_t75" style="width:12pt;height:19.8pt" o:ole="">
            <v:imagedata r:id="rId7" o:title=""/>
          </v:shape>
          <o:OLEObject Type="Embed" ProgID="Equation.DSMT4" ShapeID="_x0000_i1034" DrawAspect="Content" ObjectID="_1648445476" r:id="rId23"/>
        </w:object>
      </w:r>
      <w:r w:rsidR="0076198D">
        <w:rPr>
          <w:rFonts w:ascii="Adobe Jenson Pro" w:eastAsia="宋体" w:hAnsi="宋体" w:cs="宋体" w:hint="eastAsia"/>
          <w:kern w:val="0"/>
          <w:sz w:val="22"/>
        </w:rPr>
        <w:t>和</w:t>
      </w:r>
      <w:r w:rsidR="0076198D" w:rsidRPr="0076198D">
        <w:rPr>
          <w:rFonts w:ascii="Adobe Jenson Pro" w:eastAsia="宋体" w:hAnsi="宋体" w:cs="宋体"/>
          <w:kern w:val="0"/>
          <w:position w:val="-14"/>
          <w:sz w:val="22"/>
        </w:rPr>
        <w:object w:dxaOrig="260" w:dyaOrig="400" w14:anchorId="75B49340">
          <v:shape id="_x0000_i1035" type="#_x0000_t75" style="width:13.2pt;height:19.8pt" o:ole="">
            <v:imagedata r:id="rId9" o:title=""/>
          </v:shape>
          <o:OLEObject Type="Embed" ProgID="Equation.DSMT4" ShapeID="_x0000_i1035" DrawAspect="Content" ObjectID="_1648445477" r:id="rId24"/>
        </w:object>
      </w:r>
      <w:r>
        <w:rPr>
          <w:rFonts w:ascii="Adobe Jenson Pro" w:eastAsia="宋体" w:hAnsi="宋体" w:cs="宋体" w:hint="eastAsia"/>
          <w:kern w:val="0"/>
          <w:sz w:val="22"/>
        </w:rPr>
        <w:t>变动</w:t>
      </w:r>
      <w:r w:rsidRPr="00D56943">
        <w:rPr>
          <w:rFonts w:ascii="Adobe Jenson Pro" w:eastAsia="宋体" w:hAnsi="宋体" w:cs="宋体" w:hint="eastAsia"/>
          <w:kern w:val="0"/>
          <w:sz w:val="22"/>
        </w:rPr>
        <w:t>的相关系数为</w:t>
      </w:r>
      <w:r w:rsidR="0076198D" w:rsidRPr="0076198D">
        <w:rPr>
          <w:rFonts w:ascii="Adobe Jenson Pro" w:eastAsia="宋体" w:hAnsi="宋体" w:cs="宋体"/>
          <w:kern w:val="0"/>
          <w:position w:val="-10"/>
          <w:sz w:val="22"/>
        </w:rPr>
        <w:object w:dxaOrig="200" w:dyaOrig="260" w14:anchorId="2B82019A">
          <v:shape id="_x0000_i1036" type="#_x0000_t75" style="width:10.2pt;height:13.2pt" o:ole="">
            <v:imagedata r:id="rId25" o:title=""/>
          </v:shape>
          <o:OLEObject Type="Embed" ProgID="Equation.DSMT4" ShapeID="_x0000_i1036" DrawAspect="Content" ObjectID="_1648445478" r:id="rId26"/>
        </w:object>
      </w:r>
      <w:r>
        <w:rPr>
          <w:rFonts w:ascii="Adobe Jenson Pro" w:eastAsia="宋体" w:hAnsi="宋体" w:cs="宋体" w:hint="eastAsia"/>
          <w:kern w:val="0"/>
          <w:sz w:val="22"/>
        </w:rPr>
        <w:t>。</w:t>
      </w:r>
    </w:p>
    <w:p w14:paraId="5972809A" w14:textId="77777777" w:rsidR="00A74B0C" w:rsidRPr="0053444A" w:rsidRDefault="00A74B0C" w:rsidP="00862F71">
      <w:pPr>
        <w:pStyle w:val="a7"/>
        <w:numPr>
          <w:ilvl w:val="0"/>
          <w:numId w:val="15"/>
        </w:numPr>
        <w:autoSpaceDE w:val="0"/>
        <w:autoSpaceDN w:val="0"/>
        <w:adjustRightInd w:val="0"/>
        <w:spacing w:beforeLines="50" w:before="156"/>
        <w:ind w:hangingChars="200"/>
        <w:jc w:val="left"/>
        <w:rPr>
          <w:rFonts w:ascii="Adobe Jenson Pro" w:eastAsia="宋体" w:hAnsi="Adobe Jenson Pro" w:cs="宋体"/>
          <w:kern w:val="0"/>
          <w:sz w:val="22"/>
        </w:rPr>
      </w:pPr>
      <w:r w:rsidRPr="0053444A">
        <w:rPr>
          <w:rFonts w:ascii="Adobe Jenson Pro" w:eastAsia="宋体" w:hAnsi="宋体" w:hint="eastAsia"/>
        </w:rPr>
        <w:t>假设</w:t>
      </w:r>
      <w:r w:rsidR="00B35DCA" w:rsidRPr="00B35DCA">
        <w:rPr>
          <w:rFonts w:ascii="Adobe Jenson Pro" w:eastAsia="宋体" w:hAnsi="宋体"/>
          <w:position w:val="-12"/>
        </w:rPr>
        <w:object w:dxaOrig="240" w:dyaOrig="360" w14:anchorId="35843475">
          <v:shape id="_x0000_i1037" type="#_x0000_t75" style="width:12pt;height:17.7pt" o:ole="">
            <v:imagedata r:id="rId27" o:title=""/>
          </v:shape>
          <o:OLEObject Type="Embed" ProgID="Equation.DSMT4" ShapeID="_x0000_i1037" DrawAspect="Content" ObjectID="_1648445479" r:id="rId28"/>
        </w:object>
      </w:r>
      <w:r w:rsidRPr="0053444A">
        <w:rPr>
          <w:rFonts w:ascii="Adobe Jenson Pro" w:eastAsia="宋体" w:hAnsi="宋体" w:hint="eastAsia"/>
        </w:rPr>
        <w:t>是在</w:t>
      </w:r>
      <w:r w:rsidRPr="0053444A">
        <w:rPr>
          <w:rFonts w:ascii="Adobe Jenson Pro" w:eastAsia="宋体" w:hAnsi="宋体" w:hint="eastAsia"/>
        </w:rPr>
        <w:t>T</w:t>
      </w:r>
      <w:r w:rsidRPr="0053444A">
        <w:rPr>
          <w:rFonts w:ascii="Adobe Jenson Pro" w:eastAsia="宋体" w:hAnsi="宋体" w:hint="eastAsia"/>
        </w:rPr>
        <w:t>时刻支付</w:t>
      </w:r>
      <w:r w:rsidRPr="0053444A">
        <w:rPr>
          <w:rFonts w:ascii="Adobe Jenson Pro" w:eastAsia="宋体" w:hAnsi="宋体" w:hint="eastAsia"/>
        </w:rPr>
        <w:t>$1</w:t>
      </w:r>
      <w:r w:rsidRPr="0053444A">
        <w:rPr>
          <w:rFonts w:ascii="Adobe Jenson Pro" w:eastAsia="宋体" w:hAnsi="宋体" w:hint="eastAsia"/>
        </w:rPr>
        <w:t>的零息票债券按连续复利计息的到期收益率。</w:t>
      </w:r>
      <w:r w:rsidR="00B35DCA" w:rsidRPr="00B35DCA">
        <w:rPr>
          <w:rFonts w:ascii="Adobe Jenson Pro" w:eastAsia="宋体" w:hAnsi="宋体"/>
          <w:position w:val="-12"/>
        </w:rPr>
        <w:object w:dxaOrig="240" w:dyaOrig="360" w14:anchorId="2BDD393B">
          <v:shape id="_x0000_i1038" type="#_x0000_t75" style="width:12pt;height:17.7pt" o:ole="">
            <v:imagedata r:id="rId29" o:title=""/>
          </v:shape>
          <o:OLEObject Type="Embed" ProgID="Equation.DSMT4" ShapeID="_x0000_i1038" DrawAspect="Content" ObjectID="_1648445480" r:id="rId30"/>
        </w:object>
      </w:r>
      <w:r w:rsidRPr="0053444A">
        <w:rPr>
          <w:rFonts w:ascii="Adobe Jenson Pro" w:eastAsia="宋体" w:hAnsi="宋体" w:hint="eastAsia"/>
        </w:rPr>
        <w:t>遵循如下过程</w:t>
      </w:r>
    </w:p>
    <w:p w14:paraId="18BC852A" w14:textId="77777777" w:rsidR="00A74B0C" w:rsidRDefault="00A74B0C" w:rsidP="00A74B0C">
      <w:pPr>
        <w:pStyle w:val="MTDisplayEquation"/>
        <w:numPr>
          <w:ilvl w:val="0"/>
          <w:numId w:val="0"/>
        </w:numPr>
        <w:ind w:left="420"/>
      </w:pPr>
      <w:r>
        <w:tab/>
      </w:r>
      <w:r w:rsidR="00B35DCA" w:rsidRPr="0053444A">
        <w:rPr>
          <w:position w:val="-14"/>
        </w:rPr>
        <w:object w:dxaOrig="2460" w:dyaOrig="400" w14:anchorId="60E96645">
          <v:shape id="_x0000_i1039" type="#_x0000_t75" style="width:123.3pt;height:20.4pt" o:ole="">
            <v:imagedata r:id="rId31" o:title=""/>
          </v:shape>
          <o:OLEObject Type="Embed" ProgID="Equation.DSMT4" ShapeID="_x0000_i1039" DrawAspect="Content" ObjectID="_1648445481" r:id="rId32"/>
        </w:object>
      </w:r>
    </w:p>
    <w:p w14:paraId="134D6158" w14:textId="77777777" w:rsidR="00A74B0C" w:rsidRDefault="00A74B0C" w:rsidP="00A74B0C">
      <w:pPr>
        <w:pStyle w:val="MTDisplayEquation"/>
        <w:numPr>
          <w:ilvl w:val="0"/>
          <w:numId w:val="0"/>
        </w:numPr>
        <w:ind w:left="420"/>
      </w:pPr>
      <w:r w:rsidRPr="0053444A">
        <w:rPr>
          <w:rFonts w:hint="eastAsia"/>
        </w:rPr>
        <w:t>其中</w:t>
      </w:r>
      <w:r w:rsidRPr="0053444A">
        <w:rPr>
          <w:position w:val="-6"/>
        </w:rPr>
        <w:object w:dxaOrig="180" w:dyaOrig="200" w14:anchorId="75055D19">
          <v:shape id="_x0000_i1040" type="#_x0000_t75" style="width:9.6pt;height:9.6pt" o:ole="">
            <v:imagedata r:id="rId33" o:title=""/>
          </v:shape>
          <o:OLEObject Type="Embed" ProgID="Equation.DSMT4" ShapeID="_x0000_i1040" DrawAspect="Content" ObjectID="_1648445482" r:id="rId34"/>
        </w:object>
      </w:r>
      <w:r w:rsidRPr="0053444A">
        <w:rPr>
          <w:rFonts w:hint="eastAsia"/>
        </w:rPr>
        <w:t>、</w:t>
      </w:r>
      <w:r w:rsidR="00B35DCA" w:rsidRPr="00B35DCA">
        <w:rPr>
          <w:position w:val="-12"/>
        </w:rPr>
        <w:object w:dxaOrig="260" w:dyaOrig="360" w14:anchorId="69D187D5">
          <v:shape id="_x0000_i1041" type="#_x0000_t75" style="width:12.9pt;height:17.7pt" o:ole="">
            <v:imagedata r:id="rId35" o:title=""/>
          </v:shape>
          <o:OLEObject Type="Embed" ProgID="Equation.DSMT4" ShapeID="_x0000_i1041" DrawAspect="Content" ObjectID="_1648445483" r:id="rId36"/>
        </w:object>
      </w:r>
      <w:r>
        <w:rPr>
          <w:rFonts w:hint="eastAsia"/>
        </w:rPr>
        <w:t>和</w:t>
      </w:r>
      <w:r w:rsidRPr="0053444A">
        <w:rPr>
          <w:position w:val="-6"/>
        </w:rPr>
        <w:object w:dxaOrig="160" w:dyaOrig="200" w14:anchorId="2654EB0B">
          <v:shape id="_x0000_i1042" type="#_x0000_t75" style="width:8.4pt;height:9.6pt" o:ole="">
            <v:imagedata r:id="rId37" o:title=""/>
          </v:shape>
          <o:OLEObject Type="Embed" ProgID="Equation.DSMT4" ShapeID="_x0000_i1042" DrawAspect="Content" ObjectID="_1648445484" r:id="rId38"/>
        </w:object>
      </w:r>
      <w:r w:rsidRPr="0053444A">
        <w:rPr>
          <w:rFonts w:hint="eastAsia"/>
        </w:rPr>
        <w:t>是正常数，</w:t>
      </w:r>
      <w:r w:rsidR="00B35DCA" w:rsidRPr="00B35DCA">
        <w:rPr>
          <w:position w:val="-12"/>
        </w:rPr>
        <w:object w:dxaOrig="340" w:dyaOrig="360" w14:anchorId="22C9D7B8">
          <v:shape id="_x0000_i1043" type="#_x0000_t75" style="width:17.1pt;height:18.3pt" o:ole="">
            <v:imagedata r:id="rId39" o:title=""/>
          </v:shape>
          <o:OLEObject Type="Embed" ProgID="Equation.DSMT4" ShapeID="_x0000_i1043" DrawAspect="Content" ObjectID="_1648445485" r:id="rId40"/>
        </w:object>
      </w:r>
      <w:r w:rsidRPr="0053444A">
        <w:rPr>
          <w:rFonts w:hint="eastAsia"/>
        </w:rPr>
        <w:t>是维纳过程。请写出债券价格遵循的过程。</w:t>
      </w:r>
    </w:p>
    <w:p w14:paraId="1A9C3294" w14:textId="77777777" w:rsidR="00D56943" w:rsidRPr="00D56943" w:rsidRDefault="00D56943" w:rsidP="00862F71">
      <w:pPr>
        <w:pStyle w:val="a7"/>
        <w:numPr>
          <w:ilvl w:val="0"/>
          <w:numId w:val="15"/>
        </w:numPr>
        <w:autoSpaceDE w:val="0"/>
        <w:autoSpaceDN w:val="0"/>
        <w:adjustRightInd w:val="0"/>
        <w:spacing w:beforeLines="50" w:before="156"/>
        <w:ind w:left="440" w:hangingChars="200" w:hanging="440"/>
        <w:jc w:val="left"/>
        <w:rPr>
          <w:rFonts w:ascii="Adobe Jenson Pro" w:eastAsia="宋体" w:hAnsi="Adobe Jenson Pro" w:cs="宋体"/>
          <w:kern w:val="0"/>
          <w:sz w:val="22"/>
        </w:rPr>
      </w:pPr>
      <w:r w:rsidRPr="00D56943">
        <w:rPr>
          <w:rFonts w:ascii="Adobe Jenson Pro" w:eastAsia="宋体" w:hAnsi="Adobe Jenson Pro" w:cs="宋体" w:hint="eastAsia"/>
          <w:kern w:val="0"/>
          <w:sz w:val="22"/>
        </w:rPr>
        <w:t>试证明当标的资产支付连续复利红利率为</w:t>
      </w:r>
      <w:r w:rsidRPr="00D56943">
        <w:rPr>
          <w:rFonts w:ascii="Adobe Jenson Pro" w:eastAsia="宋体" w:hAnsi="Adobe Jenson Pro" w:cs="宋体" w:hint="eastAsia"/>
          <w:kern w:val="0"/>
          <w:sz w:val="22"/>
        </w:rPr>
        <w:t>q</w:t>
      </w:r>
      <w:r w:rsidRPr="00D56943">
        <w:rPr>
          <w:rFonts w:ascii="Adobe Jenson Pro" w:eastAsia="宋体" w:hAnsi="Adobe Jenson Pro" w:cs="宋体" w:hint="eastAsia"/>
          <w:kern w:val="0"/>
          <w:sz w:val="22"/>
        </w:rPr>
        <w:t>的红利时，相应的偏微分方程形式为</w:t>
      </w:r>
    </w:p>
    <w:p w14:paraId="754D27C9" w14:textId="77777777" w:rsidR="00D56943" w:rsidRPr="00D56943" w:rsidRDefault="00D56943" w:rsidP="0053444A">
      <w:pPr>
        <w:pStyle w:val="MTDisplayEquation"/>
        <w:numPr>
          <w:ilvl w:val="0"/>
          <w:numId w:val="0"/>
        </w:numPr>
        <w:ind w:left="420"/>
      </w:pPr>
      <w:r>
        <w:tab/>
      </w:r>
      <w:r w:rsidR="00B35DCA" w:rsidRPr="00D56943">
        <w:rPr>
          <w:position w:val="-24"/>
        </w:rPr>
        <w:object w:dxaOrig="3360" w:dyaOrig="660" w14:anchorId="346575B3">
          <v:shape id="_x0000_i1044" type="#_x0000_t75" style="width:168pt;height:33.3pt" o:ole="">
            <v:imagedata r:id="rId41" o:title=""/>
          </v:shape>
          <o:OLEObject Type="Embed" ProgID="Equation.DSMT4" ShapeID="_x0000_i1044" DrawAspect="Content" ObjectID="_1648445486" r:id="rId42"/>
        </w:object>
      </w:r>
    </w:p>
    <w:p w14:paraId="2BFC49EC" w14:textId="77777777" w:rsidR="0053444A" w:rsidRPr="0053444A" w:rsidRDefault="0053444A" w:rsidP="00862F71">
      <w:pPr>
        <w:pStyle w:val="a7"/>
        <w:numPr>
          <w:ilvl w:val="0"/>
          <w:numId w:val="15"/>
        </w:numPr>
        <w:autoSpaceDE w:val="0"/>
        <w:autoSpaceDN w:val="0"/>
        <w:adjustRightInd w:val="0"/>
        <w:spacing w:beforeLines="50" w:before="156"/>
        <w:ind w:hangingChars="200"/>
        <w:jc w:val="left"/>
        <w:rPr>
          <w:rFonts w:ascii="Adobe Jenson Pro" w:eastAsia="宋体" w:hAnsi="Adobe Jenson Pro" w:cs="宋体"/>
          <w:kern w:val="0"/>
          <w:sz w:val="22"/>
        </w:rPr>
      </w:pPr>
      <w:r w:rsidRPr="0053444A">
        <w:rPr>
          <w:rFonts w:ascii="Adobe Jenson Pro" w:eastAsia="宋体" w:hAnsi="宋体" w:hint="eastAsia"/>
        </w:rPr>
        <w:t>请在充分理解</w:t>
      </w:r>
      <w:r w:rsidRPr="0053444A">
        <w:rPr>
          <w:rFonts w:ascii="Adobe Jenson Pro" w:eastAsia="宋体" w:hAnsi="宋体" w:hint="eastAsia"/>
        </w:rPr>
        <w:t xml:space="preserve">BS </w:t>
      </w:r>
      <w:r w:rsidRPr="0053444A">
        <w:rPr>
          <w:rFonts w:ascii="Adobe Jenson Pro" w:eastAsia="宋体" w:hAnsi="宋体" w:hint="eastAsia"/>
        </w:rPr>
        <w:t>期权定价公式推导的基础上完成以下练习：</w:t>
      </w:r>
    </w:p>
    <w:p w14:paraId="08ACBEFA" w14:textId="77777777" w:rsidR="0053444A" w:rsidRDefault="0053444A" w:rsidP="0053444A">
      <w:pPr>
        <w:autoSpaceDE w:val="0"/>
        <w:autoSpaceDN w:val="0"/>
        <w:adjustRightInd w:val="0"/>
        <w:ind w:left="860"/>
        <w:jc w:val="left"/>
        <w:rPr>
          <w:rFonts w:ascii="Adobe Jenson Pro" w:eastAsia="宋体" w:hAnsi="Adobe Jenson Pro" w:cs="宋体"/>
          <w:kern w:val="0"/>
          <w:sz w:val="22"/>
        </w:rPr>
      </w:pPr>
      <w:r w:rsidRPr="0053444A">
        <w:rPr>
          <w:rFonts w:ascii="Adobe Jenson Pro" w:eastAsia="宋体" w:hAnsi="Adobe Jenson Pro" w:cs="宋体" w:hint="eastAsia"/>
          <w:kern w:val="0"/>
          <w:sz w:val="22"/>
        </w:rPr>
        <w:t xml:space="preserve">(a) </w:t>
      </w:r>
      <w:r w:rsidRPr="0053444A">
        <w:rPr>
          <w:rFonts w:ascii="Adobe Jenson Pro" w:eastAsia="宋体" w:hAnsi="Adobe Jenson Pro" w:cs="宋体" w:hint="eastAsia"/>
          <w:kern w:val="0"/>
          <w:sz w:val="22"/>
        </w:rPr>
        <w:t>证明</w:t>
      </w:r>
      <w:r w:rsidRPr="0053444A">
        <w:rPr>
          <w:rFonts w:ascii="Adobe Jenson Pro" w:eastAsia="宋体" w:hAnsi="Adobe Jenson Pro" w:cs="宋体"/>
          <w:kern w:val="0"/>
          <w:position w:val="-24"/>
          <w:sz w:val="22"/>
        </w:rPr>
        <w:object w:dxaOrig="1180" w:dyaOrig="620" w14:anchorId="33613549">
          <v:shape id="_x0000_i1045" type="#_x0000_t75" style="width:58.8pt;height:31.2pt" o:ole="">
            <v:imagedata r:id="rId43" o:title=""/>
          </v:shape>
          <o:OLEObject Type="Embed" ProgID="Equation.DSMT4" ShapeID="_x0000_i1045" DrawAspect="Content" ObjectID="_1648445487" r:id="rId44"/>
        </w:object>
      </w:r>
      <w:r>
        <w:rPr>
          <w:rFonts w:ascii="Adobe Jenson Pro" w:eastAsia="宋体" w:hAnsi="Adobe Jenson Pro" w:cs="宋体" w:hint="eastAsia"/>
          <w:kern w:val="0"/>
          <w:sz w:val="22"/>
        </w:rPr>
        <w:t>；</w:t>
      </w:r>
    </w:p>
    <w:p w14:paraId="662720EF" w14:textId="77777777" w:rsidR="0053444A" w:rsidRDefault="0053444A" w:rsidP="0053444A">
      <w:pPr>
        <w:autoSpaceDE w:val="0"/>
        <w:autoSpaceDN w:val="0"/>
        <w:adjustRightInd w:val="0"/>
        <w:ind w:left="860"/>
        <w:jc w:val="left"/>
        <w:rPr>
          <w:rFonts w:ascii="Adobe Jenson Pro" w:eastAsia="宋体" w:hAnsi="Adobe Jenson Pro" w:cs="宋体"/>
          <w:kern w:val="0"/>
          <w:sz w:val="22"/>
        </w:rPr>
      </w:pPr>
      <w:r w:rsidRPr="0053444A">
        <w:rPr>
          <w:rFonts w:ascii="Adobe Jenson Pro" w:eastAsia="宋体" w:hAnsi="Adobe Jenson Pro" w:cs="宋体" w:hint="eastAsia"/>
          <w:kern w:val="0"/>
          <w:sz w:val="22"/>
        </w:rPr>
        <w:t xml:space="preserve">(b) </w:t>
      </w:r>
      <w:r w:rsidRPr="0053444A">
        <w:rPr>
          <w:rFonts w:ascii="Adobe Jenson Pro" w:eastAsia="宋体" w:hAnsi="Adobe Jenson Pro" w:cs="宋体" w:hint="eastAsia"/>
          <w:kern w:val="0"/>
          <w:sz w:val="22"/>
        </w:rPr>
        <w:t>证明在风险中性世界中，欧式看涨期权被执行的概率是</w:t>
      </w:r>
      <w:r w:rsidRPr="0053444A">
        <w:rPr>
          <w:rFonts w:ascii="Adobe Jenson Pro" w:eastAsia="宋体" w:hAnsi="Adobe Jenson Pro" w:cs="宋体"/>
          <w:kern w:val="0"/>
          <w:position w:val="-14"/>
          <w:sz w:val="22"/>
        </w:rPr>
        <w:object w:dxaOrig="700" w:dyaOrig="400" w14:anchorId="33460285">
          <v:shape id="_x0000_i1046" type="#_x0000_t75" style="width:34.8pt;height:20.4pt" o:ole="">
            <v:imagedata r:id="rId45" o:title=""/>
          </v:shape>
          <o:OLEObject Type="Embed" ProgID="Equation.DSMT4" ShapeID="_x0000_i1046" DrawAspect="Content" ObjectID="_1648445488" r:id="rId46"/>
        </w:object>
      </w:r>
      <w:r>
        <w:rPr>
          <w:rFonts w:ascii="Adobe Jenson Pro" w:eastAsia="宋体" w:hAnsi="Adobe Jenson Pro" w:cs="宋体" w:hint="eastAsia"/>
          <w:kern w:val="0"/>
          <w:sz w:val="22"/>
        </w:rPr>
        <w:t>；</w:t>
      </w:r>
    </w:p>
    <w:p w14:paraId="06275FCC" w14:textId="763AC28E" w:rsidR="0053444A" w:rsidRDefault="0053444A" w:rsidP="0053444A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  <w:r>
        <w:rPr>
          <w:rFonts w:ascii="Adobe Jenson Pro" w:eastAsia="宋体" w:hAnsi="Adobe Jenson Pro" w:cs="宋体" w:hint="eastAsia"/>
          <w:kern w:val="0"/>
          <w:sz w:val="22"/>
        </w:rPr>
        <w:tab/>
      </w:r>
      <w:r>
        <w:rPr>
          <w:rFonts w:ascii="Adobe Jenson Pro" w:eastAsia="宋体" w:hAnsi="Adobe Jenson Pro" w:cs="宋体" w:hint="eastAsia"/>
          <w:kern w:val="0"/>
          <w:sz w:val="22"/>
        </w:rPr>
        <w:tab/>
      </w:r>
      <w:r w:rsidRPr="0053444A">
        <w:rPr>
          <w:rFonts w:ascii="Adobe Jenson Pro" w:eastAsia="宋体" w:hAnsi="Adobe Jenson Pro" w:cs="宋体" w:hint="eastAsia"/>
          <w:kern w:val="0"/>
          <w:sz w:val="22"/>
        </w:rPr>
        <w:t xml:space="preserve">(c) </w:t>
      </w:r>
      <w:r w:rsidRPr="0053444A">
        <w:rPr>
          <w:rFonts w:ascii="Adobe Jenson Pro" w:eastAsia="宋体" w:hAnsi="Adobe Jenson Pro" w:cs="宋体" w:hint="eastAsia"/>
          <w:kern w:val="0"/>
          <w:sz w:val="22"/>
        </w:rPr>
        <w:t>一只或有现金期权满足：若到期时标的资产价格大于</w:t>
      </w:r>
      <w:r w:rsidR="003B3C8A">
        <w:rPr>
          <w:rFonts w:ascii="Adobe Jenson Pro" w:eastAsia="宋体" w:hAnsi="Adobe Jenson Pro" w:cs="宋体" w:hint="eastAsia"/>
          <w:kern w:val="0"/>
          <w:sz w:val="22"/>
        </w:rPr>
        <w:t>行权</w:t>
      </w:r>
      <w:r w:rsidRPr="0053444A">
        <w:rPr>
          <w:rFonts w:ascii="Adobe Jenson Pro" w:eastAsia="宋体" w:hAnsi="Adobe Jenson Pro" w:cs="宋体" w:hint="eastAsia"/>
          <w:kern w:val="0"/>
          <w:sz w:val="22"/>
        </w:rPr>
        <w:t>价格则回报</w:t>
      </w:r>
      <w:r w:rsidRPr="0053444A">
        <w:rPr>
          <w:rFonts w:ascii="Adobe Jenson Pro" w:eastAsia="宋体" w:hAnsi="Adobe Jenson Pro" w:cs="宋体" w:hint="eastAsia"/>
          <w:kern w:val="0"/>
          <w:sz w:val="22"/>
        </w:rPr>
        <w:t>$100</w:t>
      </w:r>
      <w:r w:rsidRPr="0053444A">
        <w:rPr>
          <w:rFonts w:ascii="Adobe Jenson Pro" w:eastAsia="宋体" w:hAnsi="Adobe Jenson Pro" w:cs="宋体" w:hint="eastAsia"/>
          <w:kern w:val="0"/>
          <w:sz w:val="22"/>
        </w:rPr>
        <w:t>，</w:t>
      </w:r>
      <w:r>
        <w:rPr>
          <w:rFonts w:ascii="Adobe Jenson Pro" w:eastAsia="宋体" w:hAnsi="Adobe Jenson Pro" w:cs="宋体" w:hint="eastAsia"/>
          <w:kern w:val="0"/>
          <w:sz w:val="22"/>
        </w:rPr>
        <w:tab/>
      </w:r>
      <w:r w:rsidRPr="0053444A">
        <w:rPr>
          <w:rFonts w:ascii="Adobe Jenson Pro" w:eastAsia="宋体" w:hAnsi="Adobe Jenson Pro" w:cs="宋体" w:hint="eastAsia"/>
          <w:kern w:val="0"/>
          <w:sz w:val="22"/>
        </w:rPr>
        <w:t>反之则没有回报，试为该或有现金期权定价。</w:t>
      </w:r>
    </w:p>
    <w:p w14:paraId="2F92C8F6" w14:textId="77777777" w:rsidR="00A74B0C" w:rsidRPr="009E5B94" w:rsidRDefault="00A74B0C" w:rsidP="00862F71">
      <w:pPr>
        <w:pStyle w:val="a7"/>
        <w:numPr>
          <w:ilvl w:val="0"/>
          <w:numId w:val="15"/>
        </w:numPr>
        <w:autoSpaceDE w:val="0"/>
        <w:autoSpaceDN w:val="0"/>
        <w:adjustRightInd w:val="0"/>
        <w:spacing w:beforeLines="50" w:before="156"/>
        <w:ind w:hangingChars="200"/>
        <w:jc w:val="left"/>
        <w:rPr>
          <w:rFonts w:ascii="Adobe Jenson Pro" w:eastAsia="宋体" w:hAnsi="宋体"/>
        </w:rPr>
      </w:pPr>
      <w:r w:rsidRPr="009E5B94">
        <w:rPr>
          <w:rFonts w:ascii="Adobe Jenson Pro" w:eastAsia="宋体" w:hAnsi="宋体" w:hint="eastAsia"/>
        </w:rPr>
        <w:t>为什么以下说法是错误的？</w:t>
      </w:r>
    </w:p>
    <w:p w14:paraId="2D345385" w14:textId="77777777" w:rsidR="00A74B0C" w:rsidRDefault="00A74B0C" w:rsidP="0053444A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  <w:r>
        <w:rPr>
          <w:rFonts w:ascii="Adobe Jenson Pro" w:eastAsia="宋体" w:hAnsi="Adobe Jenson Pro" w:cs="宋体" w:hint="eastAsia"/>
          <w:kern w:val="0"/>
          <w:sz w:val="22"/>
        </w:rPr>
        <w:tab/>
      </w:r>
      <w:r>
        <w:rPr>
          <w:rFonts w:ascii="Adobe Jenson Pro" w:eastAsia="宋体" w:hAnsi="Adobe Jenson Pro" w:cs="宋体" w:hint="eastAsia"/>
          <w:kern w:val="0"/>
          <w:sz w:val="22"/>
        </w:rPr>
        <w:tab/>
        <w:t xml:space="preserve">(a) </w:t>
      </w:r>
      <w:r>
        <w:rPr>
          <w:rFonts w:ascii="Adobe Jenson Pro" w:eastAsia="宋体" w:hAnsi="Adobe Jenson Pro" w:cs="宋体" w:hint="eastAsia"/>
          <w:kern w:val="0"/>
          <w:sz w:val="22"/>
        </w:rPr>
        <w:t>股票价格的波动率可由股票价格的标准差计算得到</w:t>
      </w:r>
    </w:p>
    <w:p w14:paraId="4B74DA1A" w14:textId="77777777" w:rsidR="00A74B0C" w:rsidRDefault="00A74B0C" w:rsidP="0053444A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  <w:r>
        <w:rPr>
          <w:rFonts w:ascii="Adobe Jenson Pro" w:eastAsia="宋体" w:hAnsi="Adobe Jenson Pro" w:cs="宋体" w:hint="eastAsia"/>
          <w:kern w:val="0"/>
          <w:sz w:val="22"/>
        </w:rPr>
        <w:tab/>
      </w:r>
      <w:r>
        <w:rPr>
          <w:rFonts w:ascii="Adobe Jenson Pro" w:eastAsia="宋体" w:hAnsi="Adobe Jenson Pro" w:cs="宋体" w:hint="eastAsia"/>
          <w:kern w:val="0"/>
          <w:sz w:val="22"/>
        </w:rPr>
        <w:tab/>
        <w:t>(b)</w:t>
      </w:r>
      <w:r w:rsidRPr="00A74B0C">
        <w:rPr>
          <w:rFonts w:ascii="Adobe Jenson Pro" w:eastAsia="宋体" w:hAnsi="Adobe Jenson Pro" w:cs="宋体" w:hint="eastAsia"/>
          <w:kern w:val="0"/>
          <w:sz w:val="22"/>
        </w:rPr>
        <w:t xml:space="preserve"> </w:t>
      </w:r>
      <w:r>
        <w:rPr>
          <w:rFonts w:ascii="Adobe Jenson Pro" w:eastAsia="宋体" w:hAnsi="Adobe Jenson Pro" w:cs="宋体" w:hint="eastAsia"/>
          <w:kern w:val="0"/>
          <w:sz w:val="22"/>
        </w:rPr>
        <w:t>股票价格的波动率可由股票价格百分比收益率的标准差计算得到</w:t>
      </w:r>
    </w:p>
    <w:p w14:paraId="5CDFE78B" w14:textId="77777777" w:rsidR="00A74B0C" w:rsidRDefault="00A74B0C" w:rsidP="00A74B0C">
      <w:pPr>
        <w:autoSpaceDE w:val="0"/>
        <w:autoSpaceDN w:val="0"/>
        <w:adjustRightInd w:val="0"/>
        <w:ind w:left="420" w:firstLine="420"/>
        <w:jc w:val="left"/>
        <w:rPr>
          <w:rFonts w:ascii="Adobe Jenson Pro" w:eastAsia="宋体" w:hAnsi="Adobe Jenson Pro" w:cs="宋体"/>
          <w:kern w:val="0"/>
          <w:sz w:val="22"/>
        </w:rPr>
      </w:pPr>
      <w:r>
        <w:rPr>
          <w:rFonts w:ascii="Adobe Jenson Pro" w:eastAsia="宋体" w:hAnsi="Adobe Jenson Pro" w:cs="宋体" w:hint="eastAsia"/>
          <w:kern w:val="0"/>
          <w:sz w:val="22"/>
        </w:rPr>
        <w:t xml:space="preserve">(c) </w:t>
      </w:r>
      <w:r>
        <w:rPr>
          <w:rFonts w:ascii="Adobe Jenson Pro" w:eastAsia="宋体" w:hAnsi="Adobe Jenson Pro" w:cs="宋体" w:hint="eastAsia"/>
          <w:kern w:val="0"/>
          <w:sz w:val="22"/>
        </w:rPr>
        <w:t>股票价格的波动率可由</w:t>
      </w:r>
      <w:r w:rsidRPr="00A74B0C">
        <w:rPr>
          <w:rFonts w:ascii="Adobe Jenson Pro" w:eastAsia="宋体" w:hAnsi="Adobe Jenson Pro" w:cs="宋体" w:hint="eastAsia"/>
          <w:kern w:val="0"/>
          <w:sz w:val="22"/>
        </w:rPr>
        <w:t>股票价格</w:t>
      </w:r>
      <w:r>
        <w:rPr>
          <w:rFonts w:ascii="Adobe Jenson Pro" w:eastAsia="宋体" w:hAnsi="Adobe Jenson Pro" w:cs="宋体" w:hint="eastAsia"/>
          <w:kern w:val="0"/>
          <w:sz w:val="22"/>
        </w:rPr>
        <w:t>年化</w:t>
      </w:r>
      <w:r w:rsidRPr="00A74B0C">
        <w:rPr>
          <w:rFonts w:ascii="Adobe Jenson Pro" w:eastAsia="宋体" w:hAnsi="Adobe Jenson Pro" w:cs="宋体" w:hint="eastAsia"/>
          <w:kern w:val="0"/>
          <w:sz w:val="22"/>
        </w:rPr>
        <w:t>对数收益率的标准差</w:t>
      </w:r>
      <w:r>
        <w:rPr>
          <w:rFonts w:ascii="Adobe Jenson Pro" w:eastAsia="宋体" w:hAnsi="Adobe Jenson Pro" w:cs="宋体" w:hint="eastAsia"/>
          <w:kern w:val="0"/>
          <w:sz w:val="22"/>
        </w:rPr>
        <w:t>计算得到</w:t>
      </w:r>
    </w:p>
    <w:p w14:paraId="14C2A002" w14:textId="77777777" w:rsidR="00A74B0C" w:rsidRDefault="00A74B0C" w:rsidP="0053444A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  <w:r>
        <w:rPr>
          <w:rFonts w:ascii="Adobe Jenson Pro" w:eastAsia="宋体" w:hAnsi="Adobe Jenson Pro" w:cs="宋体" w:hint="eastAsia"/>
          <w:kern w:val="0"/>
          <w:sz w:val="22"/>
        </w:rPr>
        <w:tab/>
      </w:r>
      <w:r>
        <w:rPr>
          <w:rFonts w:ascii="Adobe Jenson Pro" w:eastAsia="宋体" w:hAnsi="Adobe Jenson Pro" w:cs="宋体" w:hint="eastAsia"/>
          <w:kern w:val="0"/>
          <w:sz w:val="22"/>
        </w:rPr>
        <w:tab/>
        <w:t xml:space="preserve">(d) </w:t>
      </w:r>
      <w:r w:rsidRPr="00A74B0C">
        <w:rPr>
          <w:rFonts w:ascii="Adobe Jenson Pro" w:eastAsia="宋体" w:hAnsi="Adobe Jenson Pro" w:cs="宋体" w:hint="eastAsia"/>
          <w:kern w:val="0"/>
          <w:sz w:val="22"/>
        </w:rPr>
        <w:t>几何布朗运动意味着股票价格百分比收益率服从正态分布</w:t>
      </w:r>
    </w:p>
    <w:p w14:paraId="09811E68" w14:textId="77777777" w:rsidR="009E5B94" w:rsidRDefault="009E5B94" w:rsidP="0053444A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  <w:r>
        <w:rPr>
          <w:rFonts w:ascii="Adobe Jenson Pro" w:eastAsia="宋体" w:hAnsi="Adobe Jenson Pro" w:cs="宋体" w:hint="eastAsia"/>
          <w:kern w:val="0"/>
          <w:sz w:val="22"/>
        </w:rPr>
        <w:tab/>
      </w:r>
      <w:r>
        <w:rPr>
          <w:rFonts w:ascii="Adobe Jenson Pro" w:eastAsia="宋体" w:hAnsi="Adobe Jenson Pro" w:cs="宋体" w:hint="eastAsia"/>
          <w:kern w:val="0"/>
          <w:sz w:val="22"/>
        </w:rPr>
        <w:tab/>
        <w:t xml:space="preserve">(e) </w:t>
      </w:r>
      <w:r>
        <w:rPr>
          <w:rFonts w:ascii="Adobe Jenson Pro" w:eastAsia="宋体" w:hAnsi="Adobe Jenson Pro" w:cs="宋体" w:hint="eastAsia"/>
          <w:kern w:val="0"/>
          <w:sz w:val="22"/>
        </w:rPr>
        <w:t>只要为衍生品定价，就可直接适用风险中性定价原理</w:t>
      </w:r>
    </w:p>
    <w:p w14:paraId="39783FAB" w14:textId="77777777" w:rsidR="00A74B0C" w:rsidRPr="009E5B94" w:rsidRDefault="009E5B94" w:rsidP="00862F71">
      <w:pPr>
        <w:pStyle w:val="a7"/>
        <w:numPr>
          <w:ilvl w:val="0"/>
          <w:numId w:val="15"/>
        </w:numPr>
        <w:autoSpaceDE w:val="0"/>
        <w:autoSpaceDN w:val="0"/>
        <w:adjustRightInd w:val="0"/>
        <w:spacing w:beforeLines="50" w:before="156"/>
        <w:ind w:hangingChars="200"/>
        <w:jc w:val="left"/>
        <w:rPr>
          <w:rFonts w:ascii="Adobe Jenson Pro" w:eastAsia="宋体" w:hAnsi="Adobe Jenson Pro" w:cs="宋体"/>
          <w:kern w:val="0"/>
          <w:sz w:val="22"/>
        </w:rPr>
      </w:pPr>
      <w:r w:rsidRPr="009E5B94">
        <w:rPr>
          <w:rFonts w:ascii="Adobe Jenson Pro" w:eastAsia="宋体" w:hAnsi="宋体" w:hint="eastAsia"/>
        </w:rPr>
        <w:t>为什么说</w:t>
      </w:r>
      <w:r w:rsidR="00A74B0C" w:rsidRPr="009E5B94">
        <w:rPr>
          <w:rFonts w:ascii="Adobe Jenson Pro" w:eastAsia="宋体" w:hAnsi="宋体" w:hint="eastAsia"/>
        </w:rPr>
        <w:t>风险中性定价原理</w:t>
      </w:r>
      <w:r w:rsidRPr="009E5B94">
        <w:rPr>
          <w:rFonts w:ascii="Adobe Jenson Pro" w:eastAsia="宋体" w:hAnsi="宋体" w:hint="eastAsia"/>
        </w:rPr>
        <w:t>意味着在无套利和可复制的前提下，在为期权定价时，我</w:t>
      </w:r>
      <w:r w:rsidRPr="009E5B94">
        <w:rPr>
          <w:rFonts w:ascii="Adobe Jenson Pro" w:eastAsia="宋体" w:hAnsi="Adobe Jenson Pro" w:cs="宋体" w:hint="eastAsia"/>
          <w:kern w:val="0"/>
          <w:sz w:val="22"/>
        </w:rPr>
        <w:t>们</w:t>
      </w:r>
      <w:r w:rsidRPr="009E5B94">
        <w:rPr>
          <w:rFonts w:ascii="Adobe Jenson Pro" w:eastAsia="宋体" w:hAnsi="Adobe Jenson Pro" w:cs="宋体" w:hint="eastAsia"/>
          <w:kern w:val="0"/>
          <w:sz w:val="22"/>
        </w:rPr>
        <w:lastRenderedPageBreak/>
        <w:t>并不需要了解真实世界中股票未来价格的概率和期望值，也不需要了解真实的预期收益率是多少？</w:t>
      </w:r>
    </w:p>
    <w:p w14:paraId="552F4C53" w14:textId="77777777" w:rsidR="009E5B94" w:rsidRPr="009E5B94" w:rsidRDefault="009E5B94" w:rsidP="009E5B94">
      <w:pPr>
        <w:pStyle w:val="a7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Adobe Jenson Pro" w:cs="宋体"/>
          <w:kern w:val="0"/>
          <w:sz w:val="22"/>
        </w:rPr>
      </w:pPr>
      <w:r w:rsidRPr="009E5B94">
        <w:rPr>
          <w:rFonts w:ascii="Adobe Jenson Pro" w:eastAsia="宋体" w:hAnsi="Adobe Jenson Pro" w:cs="宋体" w:hint="eastAsia"/>
          <w:kern w:val="0"/>
          <w:sz w:val="22"/>
        </w:rPr>
        <w:t>试总结平价期权具有哪些特性。</w:t>
      </w:r>
    </w:p>
    <w:p w14:paraId="128FF7C1" w14:textId="77777777" w:rsidR="00BF02AF" w:rsidRPr="00862F71" w:rsidRDefault="0047121F" w:rsidP="00BB6647">
      <w:pPr>
        <w:pStyle w:val="a7"/>
        <w:numPr>
          <w:ilvl w:val="0"/>
          <w:numId w:val="15"/>
        </w:numPr>
        <w:autoSpaceDE w:val="0"/>
        <w:autoSpaceDN w:val="0"/>
        <w:adjustRightInd w:val="0"/>
        <w:ind w:left="440" w:hangingChars="200" w:hanging="440"/>
        <w:jc w:val="left"/>
        <w:rPr>
          <w:rFonts w:ascii="Adobe Jenson Pro" w:eastAsia="宋体" w:hAnsi="Adobe Jenson Pro" w:cs="宋体"/>
          <w:kern w:val="0"/>
          <w:sz w:val="22"/>
        </w:rPr>
      </w:pPr>
      <w:r w:rsidRPr="0047121F">
        <w:rPr>
          <w:rFonts w:ascii="Adobe Jenson Pro" w:eastAsia="宋体" w:hAnsi="Adobe Jenson Pro" w:cs="宋体"/>
          <w:kern w:val="0"/>
          <w:position w:val="-14"/>
          <w:sz w:val="22"/>
        </w:rPr>
        <w:object w:dxaOrig="260" w:dyaOrig="400" w14:anchorId="1FDB695B">
          <v:shape id="_x0000_i1047" type="#_x0000_t75" style="width:13.2pt;height:19.8pt" o:ole="">
            <v:imagedata r:id="rId47" o:title=""/>
          </v:shape>
          <o:OLEObject Type="Embed" ProgID="Equation.DSMT4" ShapeID="_x0000_i1047" DrawAspect="Content" ObjectID="_1648445489" r:id="rId48"/>
        </w:object>
      </w:r>
      <w:r>
        <w:rPr>
          <w:rFonts w:ascii="Adobe Jenson Pro" w:eastAsia="宋体" w:hAnsi="Adobe Jenson Pro" w:cs="宋体" w:hint="eastAsia"/>
          <w:kern w:val="0"/>
          <w:sz w:val="22"/>
        </w:rPr>
        <w:t>表示标的资产价格，试证明</w:t>
      </w:r>
      <w:r w:rsidRPr="0047121F">
        <w:rPr>
          <w:rFonts w:ascii="Adobe Jenson Pro" w:eastAsia="宋体" w:hAnsi="Adobe Jenson Pro" w:cs="宋体"/>
          <w:kern w:val="0"/>
          <w:position w:val="-4"/>
          <w:sz w:val="22"/>
        </w:rPr>
        <w:object w:dxaOrig="320" w:dyaOrig="340" w14:anchorId="3F659503">
          <v:shape id="_x0000_i1048" type="#_x0000_t75" style="width:16.2pt;height:16.8pt" o:ole="">
            <v:imagedata r:id="rId49" o:title=""/>
          </v:shape>
          <o:OLEObject Type="Embed" ProgID="Equation.DSMT4" ShapeID="_x0000_i1048" DrawAspect="Content" ObjectID="_1648445490" r:id="rId50"/>
        </w:object>
      </w:r>
      <w:r>
        <w:rPr>
          <w:rFonts w:ascii="Adobe Jenson Pro" w:eastAsia="宋体" w:hAnsi="Adobe Jenson Pro" w:cs="宋体" w:hint="eastAsia"/>
          <w:kern w:val="0"/>
          <w:sz w:val="22"/>
        </w:rPr>
        <w:t>一定不是该资产某个衍生品的价格，而</w:t>
      </w:r>
      <w:r w:rsidRPr="0047121F">
        <w:rPr>
          <w:rFonts w:ascii="Adobe Jenson Pro" w:eastAsia="宋体" w:hAnsi="Adobe Jenson Pro" w:cs="宋体"/>
          <w:kern w:val="0"/>
          <w:position w:val="-32"/>
          <w:sz w:val="22"/>
        </w:rPr>
        <w:object w:dxaOrig="1080" w:dyaOrig="859" w14:anchorId="37125C79">
          <v:shape id="_x0000_i1049" type="#_x0000_t75" style="width:54pt;height:43.2pt" o:ole="">
            <v:imagedata r:id="rId51" o:title=""/>
          </v:shape>
          <o:OLEObject Type="Embed" ProgID="Equation.DSMT4" ShapeID="_x0000_i1049" DrawAspect="Content" ObjectID="_1648445491" r:id="rId52"/>
        </w:object>
      </w:r>
      <w:r>
        <w:rPr>
          <w:rFonts w:ascii="Adobe Jenson Pro" w:eastAsia="宋体" w:hAnsi="Adobe Jenson Pro" w:cs="宋体" w:hint="eastAsia"/>
          <w:kern w:val="0"/>
          <w:sz w:val="22"/>
        </w:rPr>
        <w:t>则一定是。</w:t>
      </w:r>
    </w:p>
    <w:sectPr w:rsidR="00BF02AF" w:rsidRPr="00862F71" w:rsidSect="00C55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654DF" w14:textId="77777777" w:rsidR="00263E9C" w:rsidRDefault="00263E9C" w:rsidP="00F407D9">
      <w:r>
        <w:separator/>
      </w:r>
    </w:p>
  </w:endnote>
  <w:endnote w:type="continuationSeparator" w:id="0">
    <w:p w14:paraId="1ADD661B" w14:textId="77777777" w:rsidR="00263E9C" w:rsidRDefault="00263E9C" w:rsidP="00F4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Jenson Pro">
    <w:panose1 w:val="020A0503050201030203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Roman10-Regular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宋体 Std L">
    <w:panose1 w:val="020203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6A301" w14:textId="77777777" w:rsidR="00263E9C" w:rsidRDefault="00263E9C" w:rsidP="00F407D9">
      <w:r>
        <w:separator/>
      </w:r>
    </w:p>
  </w:footnote>
  <w:footnote w:type="continuationSeparator" w:id="0">
    <w:p w14:paraId="2FD23E6B" w14:textId="77777777" w:rsidR="00263E9C" w:rsidRDefault="00263E9C" w:rsidP="00F40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2FEA"/>
    <w:multiLevelType w:val="hybridMultilevel"/>
    <w:tmpl w:val="0F300F86"/>
    <w:lvl w:ilvl="0" w:tplc="CCC090BC">
      <w:start w:val="1"/>
      <w:numFmt w:val="decimal"/>
      <w:lvlText w:val="%1."/>
      <w:lvlJc w:val="left"/>
      <w:pPr>
        <w:ind w:left="360" w:hanging="360"/>
      </w:pPr>
      <w:rPr>
        <w:rFonts w:ascii="Adobe Jenson Pro" w:hAnsi="Adobe Jenson Pro" w:hint="default"/>
      </w:rPr>
    </w:lvl>
    <w:lvl w:ilvl="1" w:tplc="3C862FD8">
      <w:start w:val="1"/>
      <w:numFmt w:val="lowerLetter"/>
      <w:lvlText w:val="(%2)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19467A"/>
    <w:multiLevelType w:val="hybridMultilevel"/>
    <w:tmpl w:val="E99C8F2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22F3D2F"/>
    <w:multiLevelType w:val="hybridMultilevel"/>
    <w:tmpl w:val="A8D21E76"/>
    <w:lvl w:ilvl="0" w:tplc="269205C4">
      <w:start w:val="1"/>
      <w:numFmt w:val="decimal"/>
      <w:pStyle w:val="MTDisplayEquation"/>
      <w:lvlText w:val="%1."/>
      <w:lvlJc w:val="left"/>
      <w:pPr>
        <w:ind w:left="420" w:hanging="420"/>
      </w:pPr>
    </w:lvl>
    <w:lvl w:ilvl="1" w:tplc="27740108">
      <w:start w:val="1"/>
      <w:numFmt w:val="lowerLetter"/>
      <w:lvlText w:val="(%2)"/>
      <w:lvlJc w:val="left"/>
      <w:pPr>
        <w:ind w:left="780" w:hanging="360"/>
      </w:pPr>
      <w:rPr>
        <w:rFonts w:ascii="LMRoman10-Regular-Identity-H" w:eastAsia="LMRoman10-Regular-Identity-H" w:cs="LMRoman10-Regular-Identity-H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FB6C21"/>
    <w:multiLevelType w:val="hybridMultilevel"/>
    <w:tmpl w:val="F3BC167A"/>
    <w:lvl w:ilvl="0" w:tplc="397C93C6">
      <w:start w:val="1"/>
      <w:numFmt w:val="decimal"/>
      <w:lvlText w:val="%1."/>
      <w:lvlJc w:val="left"/>
      <w:pPr>
        <w:ind w:left="360" w:hanging="360"/>
      </w:pPr>
      <w:rPr>
        <w:rFonts w:ascii="宋体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67927A1"/>
    <w:multiLevelType w:val="hybridMultilevel"/>
    <w:tmpl w:val="C1D806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6AC4D2D"/>
    <w:multiLevelType w:val="hybridMultilevel"/>
    <w:tmpl w:val="1CB22EE8"/>
    <w:lvl w:ilvl="0" w:tplc="1F2C47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11" w:hanging="420"/>
      </w:pPr>
    </w:lvl>
    <w:lvl w:ilvl="2" w:tplc="0409001B" w:tentative="1">
      <w:start w:val="1"/>
      <w:numFmt w:val="lowerRoman"/>
      <w:lvlText w:val="%3."/>
      <w:lvlJc w:val="right"/>
      <w:pPr>
        <w:ind w:left="409" w:hanging="420"/>
      </w:pPr>
    </w:lvl>
    <w:lvl w:ilvl="3" w:tplc="0409000F" w:tentative="1">
      <w:start w:val="1"/>
      <w:numFmt w:val="decimal"/>
      <w:lvlText w:val="%4."/>
      <w:lvlJc w:val="left"/>
      <w:pPr>
        <w:ind w:left="829" w:hanging="420"/>
      </w:pPr>
    </w:lvl>
    <w:lvl w:ilvl="4" w:tplc="04090019" w:tentative="1">
      <w:start w:val="1"/>
      <w:numFmt w:val="lowerLetter"/>
      <w:lvlText w:val="%5)"/>
      <w:lvlJc w:val="left"/>
      <w:pPr>
        <w:ind w:left="1249" w:hanging="420"/>
      </w:pPr>
    </w:lvl>
    <w:lvl w:ilvl="5" w:tplc="0409001B" w:tentative="1">
      <w:start w:val="1"/>
      <w:numFmt w:val="lowerRoman"/>
      <w:lvlText w:val="%6."/>
      <w:lvlJc w:val="right"/>
      <w:pPr>
        <w:ind w:left="1669" w:hanging="420"/>
      </w:pPr>
    </w:lvl>
    <w:lvl w:ilvl="6" w:tplc="0409000F" w:tentative="1">
      <w:start w:val="1"/>
      <w:numFmt w:val="decimal"/>
      <w:lvlText w:val="%7."/>
      <w:lvlJc w:val="left"/>
      <w:pPr>
        <w:ind w:left="2089" w:hanging="420"/>
      </w:pPr>
    </w:lvl>
    <w:lvl w:ilvl="7" w:tplc="04090019" w:tentative="1">
      <w:start w:val="1"/>
      <w:numFmt w:val="lowerLetter"/>
      <w:lvlText w:val="%8)"/>
      <w:lvlJc w:val="left"/>
      <w:pPr>
        <w:ind w:left="2509" w:hanging="420"/>
      </w:pPr>
    </w:lvl>
    <w:lvl w:ilvl="8" w:tplc="0409001B" w:tentative="1">
      <w:start w:val="1"/>
      <w:numFmt w:val="lowerRoman"/>
      <w:lvlText w:val="%9."/>
      <w:lvlJc w:val="right"/>
      <w:pPr>
        <w:ind w:left="2929" w:hanging="420"/>
      </w:pPr>
    </w:lvl>
  </w:abstractNum>
  <w:abstractNum w:abstractNumId="6" w15:restartNumberingAfterBreak="0">
    <w:nsid w:val="278432B3"/>
    <w:multiLevelType w:val="hybridMultilevel"/>
    <w:tmpl w:val="0D164654"/>
    <w:lvl w:ilvl="0" w:tplc="8E9A38C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8E9A38C4">
      <w:start w:val="1"/>
      <w:numFmt w:val="lowerLetter"/>
      <w:lvlText w:val="(%2)"/>
      <w:lvlJc w:val="left"/>
      <w:pPr>
        <w:ind w:left="846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299211FA"/>
    <w:multiLevelType w:val="hybridMultilevel"/>
    <w:tmpl w:val="377CEBD6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8E9A38C4">
      <w:start w:val="1"/>
      <w:numFmt w:val="lowerLetter"/>
      <w:lvlText w:val="(%2)"/>
      <w:lvlJc w:val="left"/>
      <w:pPr>
        <w:ind w:left="846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3CC46CE8"/>
    <w:multiLevelType w:val="hybridMultilevel"/>
    <w:tmpl w:val="A8180D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EC9730B"/>
    <w:multiLevelType w:val="hybridMultilevel"/>
    <w:tmpl w:val="1F009E58"/>
    <w:lvl w:ilvl="0" w:tplc="F15CDAF2">
      <w:start w:val="1"/>
      <w:numFmt w:val="decimal"/>
      <w:lvlText w:val="%1."/>
      <w:lvlJc w:val="left"/>
      <w:pPr>
        <w:ind w:left="360" w:hanging="360"/>
      </w:pPr>
      <w:rPr>
        <w:rFonts w:ascii="Adobe Jenson Pro" w:eastAsiaTheme="minorEastAsia" w:hAnsi="Adobe Jenson Pro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8CA3289"/>
    <w:multiLevelType w:val="hybridMultilevel"/>
    <w:tmpl w:val="352C3B0A"/>
    <w:lvl w:ilvl="0" w:tplc="8E9A38C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8E9A38C4">
      <w:start w:val="1"/>
      <w:numFmt w:val="lowerLetter"/>
      <w:lvlText w:val="(%2)"/>
      <w:lvlJc w:val="left"/>
      <w:pPr>
        <w:ind w:left="846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5D5542AF"/>
    <w:multiLevelType w:val="hybridMultilevel"/>
    <w:tmpl w:val="D86423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0130AF3"/>
    <w:multiLevelType w:val="hybridMultilevel"/>
    <w:tmpl w:val="87BE09F4"/>
    <w:lvl w:ilvl="0" w:tplc="397C93C6">
      <w:start w:val="1"/>
      <w:numFmt w:val="decimal"/>
      <w:lvlText w:val="%1."/>
      <w:lvlJc w:val="left"/>
      <w:pPr>
        <w:ind w:left="360" w:hanging="360"/>
      </w:pPr>
      <w:rPr>
        <w:rFonts w:ascii="宋体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0823825"/>
    <w:multiLevelType w:val="hybridMultilevel"/>
    <w:tmpl w:val="2A324B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1A306DF"/>
    <w:multiLevelType w:val="hybridMultilevel"/>
    <w:tmpl w:val="7EF4D0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A98085C"/>
    <w:multiLevelType w:val="hybridMultilevel"/>
    <w:tmpl w:val="D78CAA9C"/>
    <w:lvl w:ilvl="0" w:tplc="F15CDAF2">
      <w:start w:val="1"/>
      <w:numFmt w:val="decimal"/>
      <w:lvlText w:val="%1."/>
      <w:lvlJc w:val="left"/>
      <w:pPr>
        <w:ind w:left="360" w:hanging="360"/>
      </w:pPr>
      <w:rPr>
        <w:rFonts w:ascii="Adobe Jenson Pro" w:eastAsiaTheme="minorEastAsia" w:hAnsi="Adobe Jenson Pro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11D2EA5"/>
    <w:multiLevelType w:val="hybridMultilevel"/>
    <w:tmpl w:val="7570E9AE"/>
    <w:lvl w:ilvl="0" w:tplc="8E9A38C4">
      <w:start w:val="1"/>
      <w:numFmt w:val="lowerLetter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7" w15:restartNumberingAfterBreak="0">
    <w:nsid w:val="75422674"/>
    <w:multiLevelType w:val="hybridMultilevel"/>
    <w:tmpl w:val="DDFCC1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88E258D"/>
    <w:multiLevelType w:val="hybridMultilevel"/>
    <w:tmpl w:val="8E76AC5A"/>
    <w:lvl w:ilvl="0" w:tplc="9C1C4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5"/>
  </w:num>
  <w:num w:numId="5">
    <w:abstractNumId w:val="7"/>
  </w:num>
  <w:num w:numId="6">
    <w:abstractNumId w:val="10"/>
  </w:num>
  <w:num w:numId="7">
    <w:abstractNumId w:val="0"/>
  </w:num>
  <w:num w:numId="8">
    <w:abstractNumId w:val="12"/>
  </w:num>
  <w:num w:numId="9">
    <w:abstractNumId w:val="18"/>
  </w:num>
  <w:num w:numId="10">
    <w:abstractNumId w:val="3"/>
  </w:num>
  <w:num w:numId="11">
    <w:abstractNumId w:val="6"/>
  </w:num>
  <w:num w:numId="12">
    <w:abstractNumId w:val="16"/>
  </w:num>
  <w:num w:numId="13">
    <w:abstractNumId w:val="4"/>
  </w:num>
  <w:num w:numId="14">
    <w:abstractNumId w:val="14"/>
  </w:num>
  <w:num w:numId="15">
    <w:abstractNumId w:val="17"/>
  </w:num>
  <w:num w:numId="16">
    <w:abstractNumId w:val="13"/>
  </w:num>
  <w:num w:numId="17">
    <w:abstractNumId w:val="1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AFA"/>
    <w:rsid w:val="00006866"/>
    <w:rsid w:val="0000732C"/>
    <w:rsid w:val="00031A5F"/>
    <w:rsid w:val="00031F46"/>
    <w:rsid w:val="00041B9F"/>
    <w:rsid w:val="00082769"/>
    <w:rsid w:val="000A54EF"/>
    <w:rsid w:val="000B64B2"/>
    <w:rsid w:val="000C468A"/>
    <w:rsid w:val="000D63DF"/>
    <w:rsid w:val="000E388E"/>
    <w:rsid w:val="000F0A55"/>
    <w:rsid w:val="00104A20"/>
    <w:rsid w:val="00135EC4"/>
    <w:rsid w:val="00150A2C"/>
    <w:rsid w:val="00181CBC"/>
    <w:rsid w:val="00183396"/>
    <w:rsid w:val="001A361A"/>
    <w:rsid w:val="001A4842"/>
    <w:rsid w:val="001E5A15"/>
    <w:rsid w:val="001F5722"/>
    <w:rsid w:val="001F717F"/>
    <w:rsid w:val="00216594"/>
    <w:rsid w:val="00263E9C"/>
    <w:rsid w:val="00275BC9"/>
    <w:rsid w:val="00287777"/>
    <w:rsid w:val="002B2731"/>
    <w:rsid w:val="002C039F"/>
    <w:rsid w:val="002D4671"/>
    <w:rsid w:val="003134C9"/>
    <w:rsid w:val="003161EA"/>
    <w:rsid w:val="003229FD"/>
    <w:rsid w:val="00332327"/>
    <w:rsid w:val="00332FFD"/>
    <w:rsid w:val="00336A93"/>
    <w:rsid w:val="00347D4C"/>
    <w:rsid w:val="0036123A"/>
    <w:rsid w:val="00386199"/>
    <w:rsid w:val="00396EDE"/>
    <w:rsid w:val="003B3C8A"/>
    <w:rsid w:val="003B48D1"/>
    <w:rsid w:val="003D2EBC"/>
    <w:rsid w:val="003D7348"/>
    <w:rsid w:val="003E4B51"/>
    <w:rsid w:val="004153EA"/>
    <w:rsid w:val="00427665"/>
    <w:rsid w:val="0043752E"/>
    <w:rsid w:val="004440F7"/>
    <w:rsid w:val="00447088"/>
    <w:rsid w:val="004653F0"/>
    <w:rsid w:val="0047121F"/>
    <w:rsid w:val="00475760"/>
    <w:rsid w:val="00484A4A"/>
    <w:rsid w:val="004876FF"/>
    <w:rsid w:val="0049498A"/>
    <w:rsid w:val="00495A86"/>
    <w:rsid w:val="004B0041"/>
    <w:rsid w:val="004C6393"/>
    <w:rsid w:val="004E16F6"/>
    <w:rsid w:val="004F1115"/>
    <w:rsid w:val="004F7829"/>
    <w:rsid w:val="0050099C"/>
    <w:rsid w:val="00513EE6"/>
    <w:rsid w:val="0053444A"/>
    <w:rsid w:val="0054348B"/>
    <w:rsid w:val="00546EFC"/>
    <w:rsid w:val="0055130A"/>
    <w:rsid w:val="00561A97"/>
    <w:rsid w:val="0056285E"/>
    <w:rsid w:val="00572DB2"/>
    <w:rsid w:val="00574B08"/>
    <w:rsid w:val="0058164C"/>
    <w:rsid w:val="005C06D5"/>
    <w:rsid w:val="005C12EC"/>
    <w:rsid w:val="005C197C"/>
    <w:rsid w:val="005C26D9"/>
    <w:rsid w:val="005C7279"/>
    <w:rsid w:val="006077AF"/>
    <w:rsid w:val="006147C9"/>
    <w:rsid w:val="006154B4"/>
    <w:rsid w:val="00616603"/>
    <w:rsid w:val="0064119E"/>
    <w:rsid w:val="00642439"/>
    <w:rsid w:val="00651AF1"/>
    <w:rsid w:val="00653158"/>
    <w:rsid w:val="006564C2"/>
    <w:rsid w:val="00663CA5"/>
    <w:rsid w:val="00664300"/>
    <w:rsid w:val="0067278C"/>
    <w:rsid w:val="00700A38"/>
    <w:rsid w:val="00710348"/>
    <w:rsid w:val="00710ECD"/>
    <w:rsid w:val="00715130"/>
    <w:rsid w:val="007232B0"/>
    <w:rsid w:val="007434EB"/>
    <w:rsid w:val="007523E9"/>
    <w:rsid w:val="0075327A"/>
    <w:rsid w:val="0076198D"/>
    <w:rsid w:val="00796736"/>
    <w:rsid w:val="007A76B2"/>
    <w:rsid w:val="007C0584"/>
    <w:rsid w:val="007C41E3"/>
    <w:rsid w:val="007F2AFA"/>
    <w:rsid w:val="007F54B4"/>
    <w:rsid w:val="007F6D13"/>
    <w:rsid w:val="0080159A"/>
    <w:rsid w:val="00804316"/>
    <w:rsid w:val="0081418C"/>
    <w:rsid w:val="0082162E"/>
    <w:rsid w:val="00857EFA"/>
    <w:rsid w:val="00862B1F"/>
    <w:rsid w:val="00862F71"/>
    <w:rsid w:val="00891A83"/>
    <w:rsid w:val="008A4153"/>
    <w:rsid w:val="008C02A9"/>
    <w:rsid w:val="008C404A"/>
    <w:rsid w:val="008C4EB0"/>
    <w:rsid w:val="008D78F9"/>
    <w:rsid w:val="008E5CF0"/>
    <w:rsid w:val="008F352F"/>
    <w:rsid w:val="008F5625"/>
    <w:rsid w:val="008F5831"/>
    <w:rsid w:val="00913499"/>
    <w:rsid w:val="009178D9"/>
    <w:rsid w:val="00924A13"/>
    <w:rsid w:val="00937484"/>
    <w:rsid w:val="00960861"/>
    <w:rsid w:val="009655E3"/>
    <w:rsid w:val="009818C1"/>
    <w:rsid w:val="00997806"/>
    <w:rsid w:val="009B1B1C"/>
    <w:rsid w:val="009C33F4"/>
    <w:rsid w:val="009D206A"/>
    <w:rsid w:val="009E5B94"/>
    <w:rsid w:val="00A06139"/>
    <w:rsid w:val="00A20A13"/>
    <w:rsid w:val="00A25D8E"/>
    <w:rsid w:val="00A34CEA"/>
    <w:rsid w:val="00A37CB4"/>
    <w:rsid w:val="00A42A07"/>
    <w:rsid w:val="00A52102"/>
    <w:rsid w:val="00A53B33"/>
    <w:rsid w:val="00A62AB1"/>
    <w:rsid w:val="00A74B0C"/>
    <w:rsid w:val="00AD019B"/>
    <w:rsid w:val="00AE1232"/>
    <w:rsid w:val="00B2650B"/>
    <w:rsid w:val="00B35DCA"/>
    <w:rsid w:val="00B428FB"/>
    <w:rsid w:val="00B42C75"/>
    <w:rsid w:val="00B53FE1"/>
    <w:rsid w:val="00B66757"/>
    <w:rsid w:val="00B723BD"/>
    <w:rsid w:val="00B7272F"/>
    <w:rsid w:val="00BA10CA"/>
    <w:rsid w:val="00BB52BF"/>
    <w:rsid w:val="00BB6647"/>
    <w:rsid w:val="00BC072A"/>
    <w:rsid w:val="00BF02AF"/>
    <w:rsid w:val="00BF0637"/>
    <w:rsid w:val="00C07926"/>
    <w:rsid w:val="00C12A9A"/>
    <w:rsid w:val="00C55EE3"/>
    <w:rsid w:val="00C66943"/>
    <w:rsid w:val="00CA0A62"/>
    <w:rsid w:val="00CA168F"/>
    <w:rsid w:val="00CB2855"/>
    <w:rsid w:val="00CB4CC0"/>
    <w:rsid w:val="00CC1F9D"/>
    <w:rsid w:val="00CC51CB"/>
    <w:rsid w:val="00CE2100"/>
    <w:rsid w:val="00CF1491"/>
    <w:rsid w:val="00D23E65"/>
    <w:rsid w:val="00D30A7B"/>
    <w:rsid w:val="00D37A75"/>
    <w:rsid w:val="00D4045A"/>
    <w:rsid w:val="00D40C23"/>
    <w:rsid w:val="00D415B4"/>
    <w:rsid w:val="00D56943"/>
    <w:rsid w:val="00D96606"/>
    <w:rsid w:val="00DD7256"/>
    <w:rsid w:val="00E208C3"/>
    <w:rsid w:val="00E23AEA"/>
    <w:rsid w:val="00E30016"/>
    <w:rsid w:val="00E300FC"/>
    <w:rsid w:val="00E54255"/>
    <w:rsid w:val="00E67867"/>
    <w:rsid w:val="00E6799C"/>
    <w:rsid w:val="00E81B05"/>
    <w:rsid w:val="00E8427B"/>
    <w:rsid w:val="00E846A5"/>
    <w:rsid w:val="00E95D30"/>
    <w:rsid w:val="00EA0FF7"/>
    <w:rsid w:val="00EC3593"/>
    <w:rsid w:val="00ED2731"/>
    <w:rsid w:val="00EF4180"/>
    <w:rsid w:val="00EF4D9D"/>
    <w:rsid w:val="00F063E7"/>
    <w:rsid w:val="00F2264A"/>
    <w:rsid w:val="00F24985"/>
    <w:rsid w:val="00F407D9"/>
    <w:rsid w:val="00F52C41"/>
    <w:rsid w:val="00F575E0"/>
    <w:rsid w:val="00F723B1"/>
    <w:rsid w:val="00F75662"/>
    <w:rsid w:val="00F859DF"/>
    <w:rsid w:val="00F93202"/>
    <w:rsid w:val="00F93375"/>
    <w:rsid w:val="00FA1A00"/>
    <w:rsid w:val="00FB0309"/>
    <w:rsid w:val="00FC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D7090"/>
  <w15:docId w15:val="{E0DFB634-C289-421B-8E74-B47A20A8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07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0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07D9"/>
    <w:rPr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924A13"/>
    <w:pPr>
      <w:ind w:firstLineChars="200" w:firstLine="420"/>
    </w:pPr>
  </w:style>
  <w:style w:type="paragraph" w:customStyle="1" w:styleId="MTDisplayEquation">
    <w:name w:val="MTDisplayEquation"/>
    <w:basedOn w:val="a7"/>
    <w:next w:val="a"/>
    <w:link w:val="MTDisplayEquationChar"/>
    <w:rsid w:val="00561A97"/>
    <w:pPr>
      <w:numPr>
        <w:numId w:val="2"/>
      </w:numPr>
      <w:tabs>
        <w:tab w:val="center" w:pos="4360"/>
        <w:tab w:val="right" w:pos="8300"/>
      </w:tabs>
      <w:autoSpaceDE w:val="0"/>
      <w:autoSpaceDN w:val="0"/>
      <w:adjustRightInd w:val="0"/>
      <w:ind w:firstLineChars="0" w:firstLine="0"/>
      <w:jc w:val="left"/>
    </w:pPr>
    <w:rPr>
      <w:rFonts w:ascii="Adobe Jenson Pro" w:eastAsia="宋体" w:hAnsi="Adobe Jenson Pro" w:cs="宋体"/>
      <w:kern w:val="0"/>
      <w:sz w:val="22"/>
    </w:rPr>
  </w:style>
  <w:style w:type="character" w:customStyle="1" w:styleId="a8">
    <w:name w:val="列表段落 字符"/>
    <w:basedOn w:val="a0"/>
    <w:link w:val="a7"/>
    <w:uiPriority w:val="34"/>
    <w:rsid w:val="00561A97"/>
  </w:style>
  <w:style w:type="character" w:customStyle="1" w:styleId="MTDisplayEquationChar">
    <w:name w:val="MTDisplayEquation Char"/>
    <w:basedOn w:val="a8"/>
    <w:link w:val="MTDisplayEquation"/>
    <w:rsid w:val="00561A97"/>
    <w:rPr>
      <w:rFonts w:ascii="Adobe Jenson Pro" w:eastAsia="宋体" w:hAnsi="Adobe Jenson Pro" w:cs="宋体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561A9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61A97"/>
    <w:rPr>
      <w:sz w:val="18"/>
      <w:szCs w:val="18"/>
    </w:rPr>
  </w:style>
  <w:style w:type="character" w:styleId="ab">
    <w:name w:val="Placeholder Text"/>
    <w:basedOn w:val="a0"/>
    <w:uiPriority w:val="99"/>
    <w:semiHidden/>
    <w:rsid w:val="000F0A55"/>
    <w:rPr>
      <w:color w:val="808080"/>
    </w:rPr>
  </w:style>
  <w:style w:type="table" w:styleId="ac">
    <w:name w:val="Table Grid"/>
    <w:basedOn w:val="a1"/>
    <w:uiPriority w:val="59"/>
    <w:rsid w:val="00F8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8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0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1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3.bin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215</Words>
  <Characters>1229</Characters>
  <Application>Microsoft Office Word</Application>
  <DocSecurity>0</DocSecurity>
  <Lines>10</Lines>
  <Paragraphs>2</Paragraphs>
  <ScaleCrop>false</ScaleCrop>
  <Company>XMU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Aronge</dc:creator>
  <cp:lastModifiedBy>zlzheng</cp:lastModifiedBy>
  <cp:revision>3</cp:revision>
  <cp:lastPrinted>2011-11-07T01:56:00Z</cp:lastPrinted>
  <dcterms:created xsi:type="dcterms:W3CDTF">2020-04-15T00:30:00Z</dcterms:created>
  <dcterms:modified xsi:type="dcterms:W3CDTF">2020-04-15T00:44:00Z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